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C22AC" w14:textId="77777777" w:rsidR="00783B6E" w:rsidRDefault="00783B6E" w:rsidP="00783B6E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4E6ADC5A" w14:textId="77777777" w:rsidR="00783B6E" w:rsidRDefault="00783B6E" w:rsidP="00783B6E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783B6E" w14:paraId="10F46DCF" w14:textId="77777777" w:rsidTr="0064639F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4478D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9EAC6" w14:textId="5C390297" w:rsidR="00783B6E" w:rsidRDefault="007402D0" w:rsidP="0064639F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Russian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0A632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783B6E" w14:paraId="07C33DAF" w14:textId="77777777" w:rsidTr="0064639F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56709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11EE722B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E85B3" w14:textId="77777777" w:rsidR="00783B6E" w:rsidRPr="00941F1F" w:rsidRDefault="00783B6E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  <w:p w14:paraId="737BC3FB" w14:textId="19A6CD99" w:rsidR="00783B6E" w:rsidRDefault="007402D0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r>
              <w:rPr>
                <w:rFonts w:ascii="Calibri" w:hAnsi="Calibri" w:cs="Calibri"/>
                <w:color w:val="000000"/>
              </w:rPr>
              <w:t>ЧТО НАМ ИЗВЕСТНО: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7339" w14:textId="77777777" w:rsidR="00783B6E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033B99" w14:paraId="414D3AF7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0C4F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7D3F1334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B04B" w14:textId="77777777" w:rsidR="00783B6E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C081792" w14:textId="614992B9" w:rsidR="00783B6E" w:rsidRPr="00033B99" w:rsidRDefault="007402D0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Вакцина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Пфайзер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COVID-19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получила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полное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и </w:t>
            </w:r>
            <w:proofErr w:type="spellStart"/>
            <w:r>
              <w:rPr>
                <w:rFonts w:ascii="Calibri" w:hAnsi="Calibri" w:cs="Calibri"/>
                <w:color w:val="000000"/>
              </w:rPr>
              <w:t>окончательное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разрешение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FDA </w:t>
            </w:r>
            <w:proofErr w:type="spellStart"/>
            <w:r>
              <w:rPr>
                <w:rFonts w:ascii="Calibri" w:hAnsi="Calibri" w:cs="Calibri"/>
                <w:color w:val="000000"/>
              </w:rPr>
              <w:t>на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применение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среди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лиц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старше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16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лет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0C49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D92C38" w14:paraId="3B9A760F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E5AE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16C7" w14:textId="77777777" w:rsidR="00783B6E" w:rsidRPr="00D92C38" w:rsidRDefault="00783B6E" w:rsidP="0064639F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3801D6F1" w14:textId="34171721" w:rsidR="00783B6E" w:rsidRPr="00D92C38" w:rsidRDefault="007402D0" w:rsidP="0064639F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>
              <w:rPr>
                <w:rFonts w:ascii="Roboto" w:hAnsi="Roboto"/>
                <w:color w:val="000000"/>
                <w:sz w:val="20"/>
                <w:szCs w:val="20"/>
              </w:rPr>
              <w:t>ЧТО ЭТО ОЗНАЧАЕТ: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9EC3" w14:textId="77777777" w:rsidR="00783B6E" w:rsidRPr="00D92C38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9D3D94" w14:paraId="4A46505D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E169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4952" w14:textId="77777777" w:rsidR="00783B6E" w:rsidRPr="00D92C38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5A748FE7" w14:textId="1BAA5627" w:rsidR="00783B6E" w:rsidRDefault="007402D0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>
              <w:rPr>
                <w:rFonts w:ascii="Calibri" w:hAnsi="Calibri" w:cs="Calibri"/>
                <w:color w:val="000000"/>
                <w:u w:val="single"/>
              </w:rPr>
              <w:t>Эксперты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u w:val="single"/>
              </w:rPr>
              <w:t>выразили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u w:val="single"/>
              </w:rPr>
              <w:t>уверенность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в </w:t>
            </w:r>
            <w:proofErr w:type="spellStart"/>
            <w:r>
              <w:rPr>
                <w:rFonts w:ascii="Calibri" w:hAnsi="Calibri" w:cs="Calibri"/>
                <w:color w:val="000000"/>
                <w:u w:val="single"/>
              </w:rPr>
              <w:t>полной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u w:val="single"/>
              </w:rPr>
              <w:t>безопасности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и </w:t>
            </w:r>
            <w:proofErr w:type="spellStart"/>
            <w:r>
              <w:rPr>
                <w:rFonts w:ascii="Calibri" w:hAnsi="Calibri" w:cs="Calibri"/>
                <w:color w:val="000000"/>
                <w:u w:val="single"/>
              </w:rPr>
              <w:t>эффективности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u w:val="single"/>
              </w:rPr>
              <w:t>вакцины</w:t>
            </w:r>
            <w:proofErr w:type="spellEnd"/>
            <w:r>
              <w:rPr>
                <w:rFonts w:ascii="Calibri" w:hAnsi="Calibri" w:cs="Calibri"/>
                <w:color w:val="000000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u w:val="single"/>
              </w:rPr>
              <w:t>Пфайзер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Сделайте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прививку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сегодня</w:t>
            </w:r>
            <w:proofErr w:type="spellEnd"/>
            <w:r>
              <w:rPr>
                <w:rFonts w:ascii="Calibri" w:hAnsi="Calibri" w:cs="Calibri"/>
                <w:color w:val="000000"/>
              </w:rPr>
              <w:t>!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D6" w14:textId="77777777" w:rsidR="00783B6E" w:rsidRPr="009D3D94" w:rsidRDefault="00783B6E" w:rsidP="0064639F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783B6E" w:rsidRPr="00033B99" w14:paraId="62D0184B" w14:textId="77777777" w:rsidTr="0064639F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EBD6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5AB5215F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B38B" w14:textId="77777777" w:rsidR="00783B6E" w:rsidRDefault="00783B6E" w:rsidP="0064639F">
            <w:pPr>
              <w:widowControl w:val="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</w:p>
          <w:p w14:paraId="64150253" w14:textId="77777777" w:rsidR="007402D0" w:rsidRDefault="007402D0" w:rsidP="0064639F">
            <w:pPr>
              <w:widowControl w:val="0"/>
              <w:rPr>
                <w:rFonts w:ascii="Calibri" w:eastAsia="Microsoft JhengHei" w:hAnsi="Calibri" w:cs="Calibri"/>
                <w:sz w:val="21"/>
                <w:szCs w:val="21"/>
              </w:rPr>
            </w:pPr>
          </w:p>
          <w:p w14:paraId="1CD6C911" w14:textId="0198F5A9" w:rsidR="00783B6E" w:rsidRPr="00033B99" w:rsidRDefault="007402D0" w:rsidP="0064639F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Вакцина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Пфайзер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от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COVID-19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теперь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полностью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и</w:t>
            </w:r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окончательно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разрешена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к</w:t>
            </w:r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lastRenderedPageBreak/>
              <w:t>использованию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FDA.  </w:t>
            </w:r>
            <w:r w:rsidRPr="007402D0">
              <w:rPr>
                <w:rFonts w:ascii="Segoe UI Emoji" w:eastAsia="Microsoft JhengHei" w:hAnsi="Segoe UI Emoji" w:cs="Segoe UI Emoji"/>
                <w:sz w:val="21"/>
                <w:szCs w:val="21"/>
              </w:rPr>
              <w:t>🎉</w:t>
            </w:r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Также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,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вакцина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порекомендована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национальной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консультативной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группой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по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иммунизации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.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Это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означает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,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что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она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соответствует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наивысшим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стандартам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безопасности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.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Если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вы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ждали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этих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новостей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,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сделайте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прививку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proofErr w:type="spellStart"/>
            <w:r w:rsidRPr="007402D0">
              <w:rPr>
                <w:rFonts w:ascii="Calibri" w:eastAsia="Microsoft JhengHei" w:hAnsi="Calibri" w:cs="Calibri"/>
                <w:sz w:val="21"/>
                <w:szCs w:val="21"/>
              </w:rPr>
              <w:t>сегодня</w:t>
            </w:r>
            <w:proofErr w:type="spellEnd"/>
            <w:r w:rsidRPr="007402D0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!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5043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</w:tbl>
    <w:p w14:paraId="180729F2" w14:textId="77777777" w:rsidR="002A265B" w:rsidRDefault="002A265B" w:rsidP="00783B6E"/>
    <w:sectPr w:rsidR="002A265B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6E"/>
    <w:rsid w:val="002A265B"/>
    <w:rsid w:val="007402D0"/>
    <w:rsid w:val="00783B6E"/>
    <w:rsid w:val="00D9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5E793"/>
  <w15:chartTrackingRefBased/>
  <w15:docId w15:val="{61C0318A-ADB5-4301-966C-AFACAFB1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B6E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3B6E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B6E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783B6E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2021-09-16T16:05:00Z</dcterms:created>
  <dcterms:modified xsi:type="dcterms:W3CDTF">2021-09-16T16:05:00Z</dcterms:modified>
</cp:coreProperties>
</file>