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8457" w14:textId="3B12DCF9" w:rsidR="00396413" w:rsidRPr="00A269A4" w:rsidRDefault="00A269A4" w:rsidP="00396413">
      <w:pPr>
        <w:pStyle w:val="Heading1"/>
        <w:spacing w:before="156"/>
        <w:ind w:left="0"/>
        <w:rPr>
          <w:color w:val="2699BB"/>
        </w:rPr>
      </w:pPr>
      <w:bookmarkStart w:id="0" w:name="_Toc128563139"/>
      <w:r w:rsidRPr="00A269A4">
        <w:rPr>
          <w:color w:val="2699BB"/>
        </w:rPr>
        <w:t xml:space="preserve">COVID-19 Telehealth Partner Toolkit </w:t>
      </w:r>
      <w:r w:rsidR="00396413" w:rsidRPr="00A269A4">
        <w:rPr>
          <w:color w:val="2699BB"/>
        </w:rPr>
        <w:t xml:space="preserve">Talking </w:t>
      </w:r>
      <w:r w:rsidR="00396413" w:rsidRPr="00A269A4">
        <w:rPr>
          <w:color w:val="2699BB"/>
          <w:spacing w:val="-2"/>
        </w:rPr>
        <w:t>Points</w:t>
      </w:r>
      <w:bookmarkEnd w:id="0"/>
    </w:p>
    <w:p w14:paraId="4AFEE947" w14:textId="77777777" w:rsidR="00396413" w:rsidRPr="005E4160" w:rsidRDefault="00396413" w:rsidP="00396413">
      <w:pPr>
        <w:pStyle w:val="BodyText"/>
        <w:numPr>
          <w:ilvl w:val="0"/>
          <w:numId w:val="1"/>
        </w:numPr>
        <w:spacing w:beforeLines="85" w:before="204"/>
        <w:ind w:left="450"/>
        <w:rPr>
          <w:rFonts w:ascii="Franklin Gothic Book" w:hAnsi="Franklin Gothic Book"/>
        </w:rPr>
      </w:pPr>
      <w:r w:rsidRPr="005E4160">
        <w:rPr>
          <w:rFonts w:ascii="Franklin Gothic Book" w:hAnsi="Franklin Gothic Book"/>
        </w:rPr>
        <w:t xml:space="preserve">In March 2022, the Federal government started the </w:t>
      </w:r>
      <w:hyperlink r:id="rId11" w:history="1">
        <w:r w:rsidRPr="005E4160">
          <w:rPr>
            <w:rStyle w:val="Hyperlink"/>
            <w:rFonts w:ascii="Franklin Gothic Book" w:hAnsi="Franklin Gothic Book"/>
          </w:rPr>
          <w:t>Test to Treat</w:t>
        </w:r>
      </w:hyperlink>
      <w:r w:rsidRPr="005E4160">
        <w:rPr>
          <w:rFonts w:ascii="Franklin Gothic Book" w:hAnsi="Franklin Gothic Book"/>
        </w:rPr>
        <w:t xml:space="preserve"> initiative to make it easier for people to access free COVID-19 treatments.   </w:t>
      </w:r>
    </w:p>
    <w:p w14:paraId="30482EEC" w14:textId="77777777" w:rsidR="00396413" w:rsidRPr="005E4160" w:rsidRDefault="00396413" w:rsidP="00396413">
      <w:pPr>
        <w:pStyle w:val="BodyText"/>
        <w:numPr>
          <w:ilvl w:val="0"/>
          <w:numId w:val="1"/>
        </w:numPr>
        <w:spacing w:beforeLines="85" w:before="204"/>
        <w:ind w:left="450"/>
        <w:rPr>
          <w:rFonts w:ascii="Franklin Gothic Book" w:hAnsi="Franklin Gothic Book"/>
        </w:rPr>
      </w:pPr>
      <w:r w:rsidRPr="005E4160">
        <w:rPr>
          <w:rFonts w:ascii="Franklin Gothic Book" w:hAnsi="Franklin Gothic Book"/>
        </w:rPr>
        <w:t xml:space="preserve">At select participating Test to Treat pharmacy sites, people can get a free COVID-19 test, visit a medical provider, and if needed and appropriate, receive free oral antiviral pills all in the same visit. The </w:t>
      </w:r>
      <w:hyperlink r:id="rId12" w:history="1">
        <w:r w:rsidRPr="005E4160">
          <w:rPr>
            <w:rStyle w:val="Hyperlink"/>
            <w:rFonts w:ascii="Franklin Gothic Book" w:hAnsi="Franklin Gothic Book"/>
          </w:rPr>
          <w:t>Test to Treat locator</w:t>
        </w:r>
      </w:hyperlink>
      <w:r w:rsidRPr="005E4160">
        <w:rPr>
          <w:rFonts w:ascii="Franklin Gothic Book" w:hAnsi="Franklin Gothic Book"/>
        </w:rPr>
        <w:t xml:space="preserve"> identifies the site nearest to the individual. </w:t>
      </w:r>
    </w:p>
    <w:p w14:paraId="5C3CDD50" w14:textId="77777777" w:rsidR="00396413" w:rsidRPr="005E4160" w:rsidRDefault="00396413" w:rsidP="00396413">
      <w:pPr>
        <w:pStyle w:val="BodyText"/>
        <w:numPr>
          <w:ilvl w:val="0"/>
          <w:numId w:val="1"/>
        </w:numPr>
        <w:spacing w:beforeLines="85" w:before="204"/>
        <w:ind w:left="450"/>
        <w:rPr>
          <w:rFonts w:ascii="Franklin Gothic Book" w:hAnsi="Franklin Gothic Book"/>
        </w:rPr>
      </w:pPr>
      <w:r w:rsidRPr="005E4160">
        <w:rPr>
          <w:rFonts w:ascii="Franklin Gothic Book" w:hAnsi="Franklin Gothic Book"/>
        </w:rPr>
        <w:t>To further expand access to COVID-19 treatment options, in July 2022 DOH scaled up the Test to Treat initiative to include a new telehealth option.</w:t>
      </w:r>
    </w:p>
    <w:p w14:paraId="26032E24" w14:textId="77777777" w:rsidR="00396413" w:rsidRPr="005E4160" w:rsidRDefault="00396413" w:rsidP="00396413">
      <w:pPr>
        <w:pStyle w:val="BodyText"/>
        <w:numPr>
          <w:ilvl w:val="0"/>
          <w:numId w:val="1"/>
        </w:numPr>
        <w:spacing w:beforeLines="85" w:before="204"/>
        <w:ind w:left="450"/>
        <w:rPr>
          <w:rFonts w:ascii="Franklin Gothic Book" w:hAnsi="Franklin Gothic Book"/>
        </w:rPr>
      </w:pPr>
      <w:r w:rsidRPr="005E4160">
        <w:rPr>
          <w:rFonts w:ascii="Franklin Gothic Book" w:hAnsi="Franklin Gothic Book"/>
        </w:rPr>
        <w:t>This program makes telehealth consultations for COVID-19 available to everyone, regardless of insurance status, with no out-of-pocket costs.</w:t>
      </w:r>
    </w:p>
    <w:p w14:paraId="630DDA04" w14:textId="77777777" w:rsidR="00396413" w:rsidRPr="005E4160" w:rsidRDefault="00396413" w:rsidP="00396413">
      <w:pPr>
        <w:pStyle w:val="BodyText"/>
        <w:numPr>
          <w:ilvl w:val="0"/>
          <w:numId w:val="1"/>
        </w:numPr>
        <w:spacing w:beforeLines="85" w:before="204"/>
        <w:ind w:left="450"/>
        <w:rPr>
          <w:rFonts w:ascii="Franklin Gothic Book" w:hAnsi="Franklin Gothic Book"/>
        </w:rPr>
      </w:pPr>
      <w:r w:rsidRPr="005E4160">
        <w:rPr>
          <w:rFonts w:ascii="Franklin Gothic Book" w:hAnsi="Franklin Gothic Book"/>
        </w:rPr>
        <w:t xml:space="preserve">With this telehealth option, individuals who test positive for COVID-19 with a self-test or testing site can speak with a provider through a virtual or phone consultation to determine if treatment is right for them, rather than having to go to a clinic or a Test to Treat pharmacy. </w:t>
      </w:r>
    </w:p>
    <w:p w14:paraId="2571BB79" w14:textId="77777777" w:rsidR="00396413" w:rsidRPr="005E4160" w:rsidRDefault="00396413" w:rsidP="00396413">
      <w:pPr>
        <w:pStyle w:val="BodyText"/>
        <w:numPr>
          <w:ilvl w:val="0"/>
          <w:numId w:val="1"/>
        </w:numPr>
        <w:spacing w:beforeLines="85" w:before="204"/>
        <w:ind w:left="450"/>
        <w:rPr>
          <w:rFonts w:ascii="Franklin Gothic Book" w:hAnsi="Franklin Gothic Book"/>
        </w:rPr>
      </w:pPr>
      <w:r w:rsidRPr="005E4160">
        <w:rPr>
          <w:rFonts w:ascii="Franklin Gothic Book" w:hAnsi="Franklin Gothic Book"/>
        </w:rPr>
        <w:t>Telehealth can help fast-track oral antiviral prescriptions for people who might not have regular access to a healthcare provider or live near a Test to Treat site.</w:t>
      </w:r>
    </w:p>
    <w:p w14:paraId="6B95CA15" w14:textId="18991A09" w:rsidR="00396413" w:rsidRPr="005E4160" w:rsidRDefault="00396413" w:rsidP="00396413">
      <w:pPr>
        <w:pStyle w:val="BodyText"/>
        <w:numPr>
          <w:ilvl w:val="0"/>
          <w:numId w:val="1"/>
        </w:numPr>
        <w:spacing w:beforeLines="85" w:before="204"/>
        <w:ind w:left="450"/>
        <w:rPr>
          <w:rFonts w:ascii="Franklin Gothic Book" w:hAnsi="Franklin Gothic Book"/>
        </w:rPr>
      </w:pPr>
      <w:r w:rsidRPr="5E745056">
        <w:rPr>
          <w:rFonts w:ascii="Franklin Gothic Book" w:hAnsi="Franklin Gothic Book"/>
        </w:rPr>
        <w:t xml:space="preserve">Telehealth appointments are currently available in </w:t>
      </w:r>
      <w:r w:rsidR="003B191D" w:rsidRPr="5E745056">
        <w:rPr>
          <w:rFonts w:ascii="Franklin Gothic Book" w:hAnsi="Franklin Gothic Book"/>
        </w:rPr>
        <w:t>17 languages</w:t>
      </w:r>
      <w:r w:rsidRPr="5E745056">
        <w:rPr>
          <w:rFonts w:ascii="Franklin Gothic Book" w:hAnsi="Franklin Gothic Book"/>
        </w:rPr>
        <w:t xml:space="preserve"> through translation services.  If the patient is pregnant, nursing, need</w:t>
      </w:r>
      <w:r w:rsidR="00BE791A" w:rsidRPr="5E745056">
        <w:rPr>
          <w:rFonts w:ascii="Franklin Gothic Book" w:hAnsi="Franklin Gothic Book"/>
        </w:rPr>
        <w:t>s</w:t>
      </w:r>
      <w:r w:rsidRPr="5E745056">
        <w:rPr>
          <w:rFonts w:ascii="Franklin Gothic Book" w:hAnsi="Franklin Gothic Book"/>
        </w:rPr>
        <w:t xml:space="preserve"> additional languages assistance, or other COVID-19 services, they should arrange appointment</w:t>
      </w:r>
      <w:r w:rsidR="00BE791A" w:rsidRPr="5E745056">
        <w:rPr>
          <w:rFonts w:ascii="Franklin Gothic Book" w:hAnsi="Franklin Gothic Book"/>
        </w:rPr>
        <w:t>s</w:t>
      </w:r>
      <w:r w:rsidRPr="5E745056">
        <w:rPr>
          <w:rFonts w:ascii="Franklin Gothic Book" w:hAnsi="Franklin Gothic Book"/>
        </w:rPr>
        <w:t xml:space="preserve"> through the DOH </w:t>
      </w:r>
      <w:r w:rsidR="00BE791A" w:rsidRPr="5E745056">
        <w:rPr>
          <w:rFonts w:ascii="Franklin Gothic Book" w:hAnsi="Franklin Gothic Book"/>
        </w:rPr>
        <w:t>Information Line</w:t>
      </w:r>
      <w:r w:rsidRPr="5E745056">
        <w:rPr>
          <w:rFonts w:ascii="Franklin Gothic Book" w:hAnsi="Franklin Gothic Book"/>
        </w:rPr>
        <w:t>.</w:t>
      </w:r>
      <w:r w:rsidRPr="5E745056">
        <w:rPr>
          <w:rFonts w:ascii="Franklin Gothic Book" w:eastAsia="Times New Roman" w:hAnsi="Franklin Gothic Book"/>
        </w:rPr>
        <w:t xml:space="preserve"> Color Health now supports telehealth consults for </w:t>
      </w:r>
      <w:r w:rsidR="007A495B">
        <w:rPr>
          <w:rFonts w:ascii="Franklin Gothic Book" w:eastAsia="Times New Roman" w:hAnsi="Franklin Gothic Book"/>
        </w:rPr>
        <w:t>individuals</w:t>
      </w:r>
      <w:r w:rsidRPr="5E745056">
        <w:rPr>
          <w:rFonts w:ascii="Franklin Gothic Book" w:eastAsia="Times New Roman" w:hAnsi="Franklin Gothic Book"/>
        </w:rPr>
        <w:t xml:space="preserve"> that are between the ages of 12-17.</w:t>
      </w:r>
    </w:p>
    <w:p w14:paraId="6C767326" w14:textId="3A924901" w:rsidR="00396413" w:rsidRPr="005E4160" w:rsidRDefault="00396413" w:rsidP="00396413">
      <w:pPr>
        <w:pStyle w:val="BodyText"/>
        <w:numPr>
          <w:ilvl w:val="0"/>
          <w:numId w:val="1"/>
        </w:numPr>
        <w:spacing w:beforeLines="85" w:before="204"/>
        <w:ind w:left="450"/>
        <w:rPr>
          <w:rFonts w:ascii="Franklin Gothic Book" w:hAnsi="Franklin Gothic Book"/>
        </w:rPr>
      </w:pPr>
      <w:r w:rsidRPr="277B9759">
        <w:rPr>
          <w:rFonts w:ascii="Franklin Gothic Book" w:hAnsi="Franklin Gothic Book"/>
        </w:rPr>
        <w:t xml:space="preserve">Those interested to sign up virtually via </w:t>
      </w:r>
      <w:hyperlink r:id="rId13" w:history="1">
        <w:r w:rsidRPr="277B9759">
          <w:rPr>
            <w:rStyle w:val="Hyperlink"/>
            <w:rFonts w:ascii="Franklin Gothic Book" w:hAnsi="Franklin Gothic Book"/>
          </w:rPr>
          <w:t>DOH’s telehealth webpage</w:t>
        </w:r>
      </w:hyperlink>
      <w:r w:rsidRPr="277B9759">
        <w:rPr>
          <w:rFonts w:ascii="Franklin Gothic Book" w:hAnsi="Franklin Gothic Book"/>
        </w:rPr>
        <w:t xml:space="preserve"> complete a brief intake form via DOH partner Color Health. People will then be directed to </w:t>
      </w:r>
      <w:hyperlink r:id="rId14">
        <w:r w:rsidRPr="277B9759">
          <w:rPr>
            <w:rStyle w:val="Hyperlink"/>
            <w:rFonts w:ascii="Franklin Gothic Book" w:hAnsi="Franklin Gothic Book"/>
          </w:rPr>
          <w:t>a webpage operated by Color</w:t>
        </w:r>
      </w:hyperlink>
      <w:r w:rsidRPr="277B9759">
        <w:rPr>
          <w:rFonts w:ascii="Franklin Gothic Book" w:hAnsi="Franklin Gothic Book"/>
        </w:rPr>
        <w:t xml:space="preserve"> for quickest results. There is also a phone call option available at </w:t>
      </w:r>
      <w:r w:rsidR="1A3A3226" w:rsidRPr="277B9759">
        <w:rPr>
          <w:rFonts w:ascii="Franklin Gothic Book" w:hAnsi="Franklin Gothic Book"/>
        </w:rPr>
        <w:t>1-</w:t>
      </w:r>
      <w:r w:rsidRPr="277B9759">
        <w:rPr>
          <w:rFonts w:ascii="Franklin Gothic Book" w:hAnsi="Franklin Gothic Book"/>
        </w:rPr>
        <w:t xml:space="preserve">833-273-6330 for those who do not have fast internet service or a computer. Individuals who find computer navigation challenging can be assisted by another but will need to personally be available if a consultation occurs. </w:t>
      </w:r>
    </w:p>
    <w:p w14:paraId="172C6BD3" w14:textId="77777777" w:rsidR="00396413" w:rsidRPr="005E4160" w:rsidRDefault="00396413" w:rsidP="00396413">
      <w:pPr>
        <w:pStyle w:val="BodyText"/>
        <w:numPr>
          <w:ilvl w:val="0"/>
          <w:numId w:val="1"/>
        </w:numPr>
        <w:spacing w:beforeLines="85" w:before="204"/>
        <w:ind w:left="450"/>
        <w:rPr>
          <w:rFonts w:ascii="Franklin Gothic Book" w:hAnsi="Franklin Gothic Book"/>
        </w:rPr>
      </w:pPr>
      <w:r w:rsidRPr="005E4160">
        <w:rPr>
          <w:rFonts w:ascii="Franklin Gothic Book" w:hAnsi="Franklin Gothic Book"/>
        </w:rPr>
        <w:t xml:space="preserve">If the information provided indicates treatment may be appropriate, people will be connected virtually with a health care provider within 5–30 minutes for a consultation. Telehealth providers are available every day from 8 a.m. to 8 p.m. PST. </w:t>
      </w:r>
    </w:p>
    <w:p w14:paraId="1E312A3D" w14:textId="77777777" w:rsidR="00396413" w:rsidRPr="005E4160" w:rsidRDefault="00396413" w:rsidP="00396413">
      <w:pPr>
        <w:pStyle w:val="BodyText"/>
        <w:numPr>
          <w:ilvl w:val="0"/>
          <w:numId w:val="1"/>
        </w:numPr>
        <w:spacing w:beforeLines="85" w:before="204"/>
        <w:ind w:left="450"/>
        <w:rPr>
          <w:rFonts w:ascii="Franklin Gothic Book" w:hAnsi="Franklin Gothic Book"/>
        </w:rPr>
      </w:pPr>
      <w:r w:rsidRPr="005E4160">
        <w:rPr>
          <w:rFonts w:ascii="Franklin Gothic Book" w:hAnsi="Franklin Gothic Book"/>
        </w:rPr>
        <w:t xml:space="preserve">After receiving a telehealth consultation, patients eligible for treatment will receive a prescription for pick-up at the nearest available pharmacy with oral antivirals, with more than 1,000 sites available across the state, or have their medication delivered directly to their home. </w:t>
      </w:r>
    </w:p>
    <w:p w14:paraId="364B2697" w14:textId="250450F9" w:rsidR="00396413" w:rsidRPr="00396413" w:rsidRDefault="00396413" w:rsidP="00396413">
      <w:pPr>
        <w:pStyle w:val="BodyText"/>
        <w:numPr>
          <w:ilvl w:val="0"/>
          <w:numId w:val="1"/>
        </w:numPr>
        <w:spacing w:beforeLines="85" w:before="204"/>
        <w:ind w:left="450"/>
        <w:rPr>
          <w:rFonts w:ascii="Franklin Gothic Book" w:hAnsi="Franklin Gothic Book"/>
          <w:spacing w:val="-4"/>
        </w:rPr>
      </w:pPr>
      <w:r w:rsidRPr="00396413">
        <w:rPr>
          <w:rFonts w:ascii="Franklin Gothic Book" w:hAnsi="Franklin Gothic Book"/>
          <w:spacing w:val="-4"/>
        </w:rPr>
        <w:t xml:space="preserve">The telehealth initiative primarily focuses on prescriptions for </w:t>
      </w:r>
      <w:hyperlink r:id="rId15">
        <w:r w:rsidRPr="00396413">
          <w:rPr>
            <w:rStyle w:val="Hyperlink"/>
            <w:rFonts w:ascii="Franklin Gothic Book" w:hAnsi="Franklin Gothic Book"/>
            <w:spacing w:val="-4"/>
          </w:rPr>
          <w:t xml:space="preserve">Paxlovid and </w:t>
        </w:r>
        <w:proofErr w:type="spellStart"/>
        <w:r w:rsidRPr="00396413">
          <w:rPr>
            <w:rStyle w:val="Hyperlink"/>
            <w:rFonts w:ascii="Franklin Gothic Book" w:hAnsi="Franklin Gothic Book"/>
            <w:spacing w:val="-4"/>
          </w:rPr>
          <w:t>Lagevrio</w:t>
        </w:r>
        <w:proofErr w:type="spellEnd"/>
      </w:hyperlink>
      <w:r w:rsidRPr="00396413">
        <w:rPr>
          <w:rFonts w:ascii="Franklin Gothic Book" w:hAnsi="Franklin Gothic Book"/>
          <w:spacing w:val="-4"/>
        </w:rPr>
        <w:t xml:space="preserve">, oral </w:t>
      </w:r>
      <w:hyperlink r:id="rId16">
        <w:r w:rsidRPr="00396413">
          <w:rPr>
            <w:rStyle w:val="Hyperlink"/>
            <w:rFonts w:ascii="Franklin Gothic Book" w:hAnsi="Franklin Gothic Book"/>
            <w:spacing w:val="-4"/>
          </w:rPr>
          <w:t>antiviral drugs</w:t>
        </w:r>
      </w:hyperlink>
      <w:r w:rsidRPr="00396413">
        <w:rPr>
          <w:rFonts w:ascii="Franklin Gothic Book" w:hAnsi="Franklin Gothic Book"/>
          <w:spacing w:val="-4"/>
        </w:rPr>
        <w:t xml:space="preserve"> that may reduce the risk of hospitalization by approximately 90 percent and 30 percent, respectively.</w:t>
      </w:r>
    </w:p>
    <w:p w14:paraId="7C144BB0" w14:textId="77777777" w:rsidR="00396413" w:rsidRPr="005E4160" w:rsidRDefault="00396413" w:rsidP="00396413">
      <w:pPr>
        <w:pStyle w:val="BodyText"/>
        <w:spacing w:beforeLines="85" w:before="204"/>
        <w:rPr>
          <w:rFonts w:ascii="Franklin Gothic Demi" w:hAnsi="Franklin Gothic Demi"/>
          <w:sz w:val="28"/>
          <w:szCs w:val="28"/>
        </w:rPr>
      </w:pPr>
      <w:r w:rsidRPr="005E4160">
        <w:rPr>
          <w:rFonts w:ascii="Franklin Gothic Demi" w:hAnsi="Franklin Gothic Demi"/>
          <w:sz w:val="28"/>
          <w:szCs w:val="28"/>
        </w:rPr>
        <w:t xml:space="preserve">Antivirals Talking Points:   </w:t>
      </w:r>
    </w:p>
    <w:p w14:paraId="31A8A12A" w14:textId="77777777" w:rsidR="00396413" w:rsidRPr="005E4160" w:rsidRDefault="00396413" w:rsidP="00396413">
      <w:pPr>
        <w:pStyle w:val="BodyText"/>
        <w:numPr>
          <w:ilvl w:val="0"/>
          <w:numId w:val="2"/>
        </w:numPr>
        <w:spacing w:beforeLines="85" w:before="204"/>
        <w:ind w:left="450"/>
        <w:rPr>
          <w:rFonts w:ascii="Franklin Gothic Book" w:hAnsi="Franklin Gothic Book"/>
        </w:rPr>
      </w:pPr>
      <w:r w:rsidRPr="005E4160">
        <w:rPr>
          <w:rFonts w:ascii="Franklin Gothic Book" w:hAnsi="Franklin Gothic Book"/>
        </w:rPr>
        <w:t xml:space="preserve">The most effective tool for preventing severe COVID-19 illness is vaccination. </w:t>
      </w:r>
    </w:p>
    <w:p w14:paraId="2D3B9669" w14:textId="77777777" w:rsidR="00396413" w:rsidRPr="005E4160" w:rsidRDefault="00396413" w:rsidP="00396413">
      <w:pPr>
        <w:pStyle w:val="BodyText"/>
        <w:numPr>
          <w:ilvl w:val="0"/>
          <w:numId w:val="2"/>
        </w:numPr>
        <w:spacing w:beforeLines="85" w:before="204"/>
        <w:ind w:left="450"/>
        <w:rPr>
          <w:rFonts w:ascii="Franklin Gothic Book" w:hAnsi="Franklin Gothic Book"/>
        </w:rPr>
      </w:pPr>
      <w:r w:rsidRPr="005E4160">
        <w:rPr>
          <w:rFonts w:ascii="Franklin Gothic Book" w:hAnsi="Franklin Gothic Book"/>
        </w:rPr>
        <w:t xml:space="preserve">Knowing about treatment options, and getting treatment early, can be crucial for preventing severe illness and hospitalization. </w:t>
      </w:r>
    </w:p>
    <w:p w14:paraId="6205FEED" w14:textId="77777777" w:rsidR="00396413" w:rsidRPr="005E4160" w:rsidRDefault="00396413" w:rsidP="00396413">
      <w:pPr>
        <w:pStyle w:val="BodyText"/>
        <w:numPr>
          <w:ilvl w:val="0"/>
          <w:numId w:val="2"/>
        </w:numPr>
        <w:spacing w:beforeLines="85" w:before="204"/>
        <w:ind w:left="450"/>
        <w:rPr>
          <w:rFonts w:ascii="Franklin Gothic Book" w:hAnsi="Franklin Gothic Book"/>
        </w:rPr>
      </w:pPr>
      <w:r w:rsidRPr="005E4160">
        <w:rPr>
          <w:rFonts w:ascii="Franklin Gothic Book" w:hAnsi="Franklin Gothic Book"/>
        </w:rPr>
        <w:lastRenderedPageBreak/>
        <w:t xml:space="preserve">The most effective available treatment is the oral antiviral pill, Paxlovid, which has been shown to reduce the risk of hospitalization or death by about 90 percent in unvaccinated individuals. </w:t>
      </w:r>
    </w:p>
    <w:p w14:paraId="1B11C090" w14:textId="77777777" w:rsidR="00396413" w:rsidRPr="005E4160" w:rsidRDefault="00396413" w:rsidP="00396413">
      <w:pPr>
        <w:pStyle w:val="BodyText"/>
        <w:numPr>
          <w:ilvl w:val="0"/>
          <w:numId w:val="2"/>
        </w:numPr>
        <w:spacing w:beforeLines="85" w:before="204"/>
        <w:ind w:left="450"/>
        <w:rPr>
          <w:rFonts w:ascii="Franklin Gothic Book" w:hAnsi="Franklin Gothic Book"/>
        </w:rPr>
      </w:pPr>
      <w:r w:rsidRPr="005E4160">
        <w:rPr>
          <w:rFonts w:ascii="Franklin Gothic Book" w:hAnsi="Franklin Gothic Book"/>
        </w:rPr>
        <w:t xml:space="preserve">Oral antivirals are now in ample supply across Washington. </w:t>
      </w:r>
    </w:p>
    <w:p w14:paraId="13150E76" w14:textId="77777777" w:rsidR="00396413" w:rsidRPr="005E4160" w:rsidRDefault="00396413" w:rsidP="00396413">
      <w:pPr>
        <w:pStyle w:val="BodyText"/>
        <w:numPr>
          <w:ilvl w:val="0"/>
          <w:numId w:val="2"/>
        </w:numPr>
        <w:spacing w:beforeLines="85" w:before="204"/>
        <w:ind w:left="450"/>
        <w:rPr>
          <w:rFonts w:ascii="Franklin Gothic Book" w:eastAsiaTheme="minorEastAsia" w:hAnsi="Franklin Gothic Book" w:cstheme="minorBidi"/>
        </w:rPr>
      </w:pPr>
      <w:r w:rsidRPr="005E4160">
        <w:rPr>
          <w:rFonts w:ascii="Franklin Gothic Book" w:hAnsi="Franklin Gothic Book"/>
        </w:rPr>
        <w:t>Oral antivirals like Paxlovid are only available by prescription and people need to take them within the first five days of symptoms to have an effect.</w:t>
      </w:r>
    </w:p>
    <w:p w14:paraId="29D8768C" w14:textId="77777777" w:rsidR="00396413" w:rsidRPr="005E4160" w:rsidRDefault="00396413" w:rsidP="00396413">
      <w:pPr>
        <w:pStyle w:val="BodyText"/>
        <w:numPr>
          <w:ilvl w:val="0"/>
          <w:numId w:val="2"/>
        </w:numPr>
        <w:spacing w:beforeLines="85" w:before="204"/>
        <w:ind w:left="450"/>
        <w:rPr>
          <w:rFonts w:ascii="Franklin Gothic Book" w:hAnsi="Franklin Gothic Book"/>
        </w:rPr>
      </w:pPr>
      <w:r w:rsidRPr="005E4160">
        <w:rPr>
          <w:rFonts w:ascii="Franklin Gothic Book" w:hAnsi="Franklin Gothic Book"/>
        </w:rPr>
        <w:t xml:space="preserve">Oral antivirals are an important treatment for people at high risk of severe illness and hospitalization. People at high risk include those 50 years old or older, obese, pregnant, have chronic medical conditions, such as heart, lung, or kidney disease, or people taking immunosuppressant treatments. For more information on what may place people at high risk, visit the </w:t>
      </w:r>
      <w:hyperlink r:id="rId17" w:history="1">
        <w:r w:rsidRPr="005E4160">
          <w:rPr>
            <w:rStyle w:val="Hyperlink"/>
            <w:rFonts w:ascii="Franklin Gothic Book" w:hAnsi="Franklin Gothic Book"/>
          </w:rPr>
          <w:t>Centers for Disease Control and Prevention website</w:t>
        </w:r>
      </w:hyperlink>
      <w:r w:rsidRPr="005E4160">
        <w:rPr>
          <w:rFonts w:ascii="Franklin Gothic Book" w:hAnsi="Franklin Gothic Book"/>
        </w:rPr>
        <w:t xml:space="preserve">. </w:t>
      </w:r>
    </w:p>
    <w:p w14:paraId="70489CBE" w14:textId="77777777" w:rsidR="00396413" w:rsidRPr="005E4160" w:rsidRDefault="00396413" w:rsidP="00396413">
      <w:pPr>
        <w:pStyle w:val="BodyText"/>
        <w:numPr>
          <w:ilvl w:val="0"/>
          <w:numId w:val="2"/>
        </w:numPr>
        <w:spacing w:beforeLines="85" w:before="204"/>
        <w:ind w:left="450"/>
        <w:rPr>
          <w:rFonts w:ascii="Franklin Gothic Book" w:hAnsi="Franklin Gothic Book"/>
        </w:rPr>
      </w:pPr>
      <w:r w:rsidRPr="005E4160">
        <w:rPr>
          <w:rFonts w:ascii="Franklin Gothic Book" w:hAnsi="Franklin Gothic Book"/>
        </w:rPr>
        <w:t xml:space="preserve">Individuals at high risk for severe disease who have health care providers should consult with them to understand whether oral antivirals or other COVID-19 therapies could help them.  </w:t>
      </w:r>
    </w:p>
    <w:p w14:paraId="0960D362" w14:textId="77777777" w:rsidR="0074319B" w:rsidRDefault="0074319B"/>
    <w:sectPr w:rsidR="0074319B" w:rsidSect="003964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5337" w14:textId="77777777" w:rsidR="00C33592" w:rsidRDefault="00C33592" w:rsidP="00396413">
      <w:pPr>
        <w:spacing w:after="0" w:line="240" w:lineRule="auto"/>
      </w:pPr>
      <w:r>
        <w:separator/>
      </w:r>
    </w:p>
  </w:endnote>
  <w:endnote w:type="continuationSeparator" w:id="0">
    <w:p w14:paraId="43C0EF0E" w14:textId="77777777" w:rsidR="00C33592" w:rsidRDefault="00C33592" w:rsidP="0039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DFB6" w14:textId="77777777" w:rsidR="00C33592" w:rsidRDefault="00C33592" w:rsidP="00396413">
      <w:pPr>
        <w:spacing w:after="0" w:line="240" w:lineRule="auto"/>
      </w:pPr>
      <w:r>
        <w:separator/>
      </w:r>
    </w:p>
  </w:footnote>
  <w:footnote w:type="continuationSeparator" w:id="0">
    <w:p w14:paraId="143377F2" w14:textId="77777777" w:rsidR="00C33592" w:rsidRDefault="00C33592" w:rsidP="0039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B4A"/>
    <w:multiLevelType w:val="hybridMultilevel"/>
    <w:tmpl w:val="8A70690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73974899"/>
    <w:multiLevelType w:val="hybridMultilevel"/>
    <w:tmpl w:val="0FCE8FC4"/>
    <w:lvl w:ilvl="0" w:tplc="CA5EFF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815500">
    <w:abstractNumId w:val="1"/>
  </w:num>
  <w:num w:numId="2" w16cid:durableId="97991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413"/>
    <w:rsid w:val="00007DC7"/>
    <w:rsid w:val="000B3BFF"/>
    <w:rsid w:val="000D5EB8"/>
    <w:rsid w:val="000E7F07"/>
    <w:rsid w:val="000F770B"/>
    <w:rsid w:val="0011754A"/>
    <w:rsid w:val="00143E16"/>
    <w:rsid w:val="00150311"/>
    <w:rsid w:val="00174B9B"/>
    <w:rsid w:val="001A52F4"/>
    <w:rsid w:val="001A77E8"/>
    <w:rsid w:val="0026092E"/>
    <w:rsid w:val="00261FC9"/>
    <w:rsid w:val="00273A2D"/>
    <w:rsid w:val="002E5B91"/>
    <w:rsid w:val="0030206E"/>
    <w:rsid w:val="003200C0"/>
    <w:rsid w:val="00396413"/>
    <w:rsid w:val="003A68B0"/>
    <w:rsid w:val="003B191D"/>
    <w:rsid w:val="004130F1"/>
    <w:rsid w:val="00444F35"/>
    <w:rsid w:val="004957D8"/>
    <w:rsid w:val="005273AA"/>
    <w:rsid w:val="0055633D"/>
    <w:rsid w:val="00573BEF"/>
    <w:rsid w:val="005920D8"/>
    <w:rsid w:val="00597FEE"/>
    <w:rsid w:val="005D7FCF"/>
    <w:rsid w:val="0066088F"/>
    <w:rsid w:val="00696A8F"/>
    <w:rsid w:val="006D613E"/>
    <w:rsid w:val="00713F9B"/>
    <w:rsid w:val="00737742"/>
    <w:rsid w:val="00742A95"/>
    <w:rsid w:val="0074319B"/>
    <w:rsid w:val="00780A40"/>
    <w:rsid w:val="007A495B"/>
    <w:rsid w:val="00954674"/>
    <w:rsid w:val="00962C3F"/>
    <w:rsid w:val="0098310F"/>
    <w:rsid w:val="009B48DD"/>
    <w:rsid w:val="009F5FE9"/>
    <w:rsid w:val="00A269A4"/>
    <w:rsid w:val="00A44F63"/>
    <w:rsid w:val="00A63906"/>
    <w:rsid w:val="00AF0AC9"/>
    <w:rsid w:val="00BB03C2"/>
    <w:rsid w:val="00BB7EA3"/>
    <w:rsid w:val="00BE791A"/>
    <w:rsid w:val="00C03BAF"/>
    <w:rsid w:val="00C33592"/>
    <w:rsid w:val="00CE7B3D"/>
    <w:rsid w:val="00D01AB5"/>
    <w:rsid w:val="00D43D28"/>
    <w:rsid w:val="00D94D81"/>
    <w:rsid w:val="00DC6529"/>
    <w:rsid w:val="00DE7D7C"/>
    <w:rsid w:val="00E128BE"/>
    <w:rsid w:val="00EB3D98"/>
    <w:rsid w:val="00FF0280"/>
    <w:rsid w:val="0EB516C3"/>
    <w:rsid w:val="1A3A3226"/>
    <w:rsid w:val="21A984E9"/>
    <w:rsid w:val="277B9759"/>
    <w:rsid w:val="42F882A2"/>
    <w:rsid w:val="570326DB"/>
    <w:rsid w:val="5E745056"/>
    <w:rsid w:val="5F2BF3A9"/>
    <w:rsid w:val="7281A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5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6413"/>
    <w:pPr>
      <w:widowControl w:val="0"/>
      <w:autoSpaceDE w:val="0"/>
      <w:autoSpaceDN w:val="0"/>
      <w:spacing w:after="0" w:line="240" w:lineRule="auto"/>
      <w:ind w:left="100"/>
      <w:outlineLvl w:val="0"/>
    </w:pPr>
    <w:rPr>
      <w:rFonts w:ascii="Century Gothic" w:eastAsia="Century Gothic" w:hAnsi="Century Gothic" w:cs="Century Gothic"/>
      <w:b/>
      <w:bCs/>
      <w:color w:val="009999"/>
      <w:sz w:val="36"/>
      <w:szCs w:val="36"/>
    </w:rPr>
  </w:style>
  <w:style w:type="paragraph" w:styleId="Heading2">
    <w:name w:val="heading 2"/>
    <w:basedOn w:val="Normal"/>
    <w:next w:val="Normal"/>
    <w:link w:val="Heading2Char"/>
    <w:uiPriority w:val="9"/>
    <w:semiHidden/>
    <w:unhideWhenUsed/>
    <w:qFormat/>
    <w:rsid w:val="00AF0A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3"/>
    <w:rPr>
      <w:rFonts w:ascii="Century Gothic" w:eastAsia="Century Gothic" w:hAnsi="Century Gothic" w:cs="Century Gothic"/>
      <w:b/>
      <w:bCs/>
      <w:color w:val="009999"/>
      <w:sz w:val="36"/>
      <w:szCs w:val="36"/>
    </w:rPr>
  </w:style>
  <w:style w:type="paragraph" w:styleId="BodyText">
    <w:name w:val="Body Text"/>
    <w:basedOn w:val="Normal"/>
    <w:link w:val="BodyTextChar"/>
    <w:uiPriority w:val="1"/>
    <w:qFormat/>
    <w:rsid w:val="00396413"/>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96413"/>
    <w:rPr>
      <w:rFonts w:ascii="Calibri" w:eastAsia="Calibri" w:hAnsi="Calibri" w:cs="Calibri"/>
    </w:rPr>
  </w:style>
  <w:style w:type="character" w:styleId="Hyperlink">
    <w:name w:val="Hyperlink"/>
    <w:basedOn w:val="DefaultParagraphFont"/>
    <w:uiPriority w:val="99"/>
    <w:unhideWhenUsed/>
    <w:rsid w:val="00396413"/>
    <w:rPr>
      <w:color w:val="0563C1" w:themeColor="hyperlink"/>
      <w:u w:val="single"/>
    </w:rPr>
  </w:style>
  <w:style w:type="character" w:customStyle="1" w:styleId="Heading2Char">
    <w:name w:val="Heading 2 Char"/>
    <w:basedOn w:val="DefaultParagraphFont"/>
    <w:link w:val="Heading2"/>
    <w:uiPriority w:val="9"/>
    <w:semiHidden/>
    <w:rsid w:val="00AF0AC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F0AC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F0AC9"/>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BE791A"/>
    <w:rPr>
      <w:color w:val="954F72" w:themeColor="followedHyperlink"/>
      <w:u w:val="single"/>
    </w:rPr>
  </w:style>
  <w:style w:type="paragraph" w:styleId="Header">
    <w:name w:val="header"/>
    <w:basedOn w:val="Normal"/>
    <w:link w:val="HeaderChar"/>
    <w:uiPriority w:val="99"/>
    <w:unhideWhenUsed/>
    <w:rsid w:val="00BE7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91A"/>
  </w:style>
  <w:style w:type="paragraph" w:styleId="Footer">
    <w:name w:val="footer"/>
    <w:basedOn w:val="Normal"/>
    <w:link w:val="FooterChar"/>
    <w:uiPriority w:val="99"/>
    <w:unhideWhenUsed/>
    <w:rsid w:val="00BE7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91A"/>
  </w:style>
  <w:style w:type="character" w:styleId="UnresolvedMention">
    <w:name w:val="Unresolved Mention"/>
    <w:basedOn w:val="DefaultParagraphFont"/>
    <w:uiPriority w:val="99"/>
    <w:semiHidden/>
    <w:unhideWhenUsed/>
    <w:rsid w:val="00BE7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5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h.wa.gov/emergencies/covid-19/treatments/teleheal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vid-19-test-to-treat-locator-dhhs.hub.arcgis.com/" TargetMode="External"/><Relationship Id="rId17" Type="http://schemas.openxmlformats.org/officeDocument/2006/relationships/hyperlink" Target="https://www.cdc.gov/coronavirus/2019-ncov/need-extra-precautions/people-with-medical-conditions.html" TargetMode="External"/><Relationship Id="rId2" Type="http://schemas.openxmlformats.org/officeDocument/2006/relationships/customXml" Target="../customXml/item2.xml"/><Relationship Id="rId16" Type="http://schemas.openxmlformats.org/officeDocument/2006/relationships/hyperlink" Target="https://doh.wa.gov/sites/default/files/2022-03/825-029-WhatAreOralAntivirals.pdf?uid=62902d99724e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pr.hhs.gov/TestToTreat/Pages/process.aspx" TargetMode="External"/><Relationship Id="rId5" Type="http://schemas.openxmlformats.org/officeDocument/2006/relationships/numbering" Target="numbering.xml"/><Relationship Id="rId15" Type="http://schemas.openxmlformats.org/officeDocument/2006/relationships/hyperlink" Target="https://www.fda.gov/media/155051/downloa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color.com/consults/covid_antivirals/request/about?partner=covid-19-treatment-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4276FECCAF6B45A6F6B62B58AE702A" ma:contentTypeVersion="16" ma:contentTypeDescription="Create a new document." ma:contentTypeScope="" ma:versionID="06da3201a04b6631472eb906018c0508">
  <xsd:schema xmlns:xsd="http://www.w3.org/2001/XMLSchema" xmlns:xs="http://www.w3.org/2001/XMLSchema" xmlns:p="http://schemas.microsoft.com/office/2006/metadata/properties" xmlns:ns1="http://schemas.microsoft.com/sharepoint/v3" xmlns:ns2="120be060-3e01-4d9a-b9ca-021db19299e4" xmlns:ns3="aac25e94-af49-44f2-8d1c-e32e4bc29297" targetNamespace="http://schemas.microsoft.com/office/2006/metadata/properties" ma:root="true" ma:fieldsID="4e577cfaeb715f4426d339fb4e415680" ns1:_="" ns2:_="" ns3:_="">
    <xsd:import namespace="http://schemas.microsoft.com/sharepoint/v3"/>
    <xsd:import namespace="120be060-3e01-4d9a-b9ca-021db19299e4"/>
    <xsd:import namespace="aac25e94-af49-44f2-8d1c-e32e4bc292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be060-3e01-4d9a-b9ca-021db19299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b34e36-4904-4873-9e90-c9c63734bc46}" ma:internalName="TaxCatchAll" ma:showField="CatchAllData" ma:web="120be060-3e01-4d9a-b9ca-021db19299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c25e94-af49-44f2-8d1c-e32e4bc292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20be060-3e01-4d9a-b9ca-021db19299e4" xsi:nil="true"/>
    <_ip_UnifiedCompliancePolicyProperties xmlns="http://schemas.microsoft.com/sharepoint/v3" xsi:nil="true"/>
    <lcf76f155ced4ddcb4097134ff3c332f xmlns="aac25e94-af49-44f2-8d1c-e32e4bc292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7AFC4-C71B-453F-96CC-4F76C1B0C096}">
  <ds:schemaRefs>
    <ds:schemaRef ds:uri="http://schemas.microsoft.com/sharepoint/v3/contenttype/forms"/>
  </ds:schemaRefs>
</ds:datastoreItem>
</file>

<file path=customXml/itemProps2.xml><?xml version="1.0" encoding="utf-8"?>
<ds:datastoreItem xmlns:ds="http://schemas.openxmlformats.org/officeDocument/2006/customXml" ds:itemID="{ACDAD01E-304B-4863-A37D-EDE903FC6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be060-3e01-4d9a-b9ca-021db19299e4"/>
    <ds:schemaRef ds:uri="aac25e94-af49-44f2-8d1c-e32e4bc29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EBE24-518A-4464-A11E-49DD6A1747EE}">
  <ds:schemaRefs>
    <ds:schemaRef ds:uri="http://schemas.microsoft.com/office/2006/metadata/properties"/>
    <ds:schemaRef ds:uri="http://schemas.microsoft.com/office/infopath/2007/PartnerControls"/>
    <ds:schemaRef ds:uri="http://schemas.microsoft.com/sharepoint/v3"/>
    <ds:schemaRef ds:uri="120be060-3e01-4d9a-b9ca-021db19299e4"/>
    <ds:schemaRef ds:uri="aac25e94-af49-44f2-8d1c-e32e4bc29297"/>
  </ds:schemaRefs>
</ds:datastoreItem>
</file>

<file path=customXml/itemProps4.xml><?xml version="1.0" encoding="utf-8"?>
<ds:datastoreItem xmlns:ds="http://schemas.openxmlformats.org/officeDocument/2006/customXml" ds:itemID="{4D14FCD6-DD12-4795-A7C9-0360FB6A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3977</Characters>
  <Application>Microsoft Office Word</Application>
  <DocSecurity>4</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Telehealth Partner Toolkit Talking Points</dc:title>
  <dc:subject/>
  <dc:creator/>
  <cp:keywords/>
  <dc:description/>
  <cp:lastModifiedBy/>
  <cp:revision>1</cp:revision>
  <dcterms:created xsi:type="dcterms:W3CDTF">2023-09-26T20:44:00Z</dcterms:created>
  <dcterms:modified xsi:type="dcterms:W3CDTF">2023-09-26T20:44:00Z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2023-03-22T22:27:30Z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5fe282dc-2f6e-464d-bc2f-221e5694964b</vt:lpwstr>
  </property>
  <property fmtid="{D5CDD505-2E9C-101B-9397-08002B2CF9AE}" pid="8" name="MSIP_Label_1520fa42-cf58-4c22-8b93-58cf1d3bd1cb_ContentBits">
    <vt:lpwstr>0</vt:lpwstr>
  </property>
  <property fmtid="{D5CDD505-2E9C-101B-9397-08002B2CF9AE}" pid="9" name="ContentTypeId">
    <vt:lpwstr>0x010100B14276FECCAF6B45A6F6B62B58AE702A</vt:lpwstr>
  </property>
  <property fmtid="{D5CDD505-2E9C-101B-9397-08002B2CF9AE}" pid="10" name="MediaServiceImageTags">
    <vt:lpwstr/>
  </property>
</Properties>
</file>