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65" w:rsidRDefault="008A6F65" w14:paraId="2CB2E315" w14:textId="2E7DDCD6">
      <w:pPr>
        <w:rPr>
          <w:b w:val="1"/>
          <w:bCs w:val="1"/>
          <w:sz w:val="28"/>
          <w:szCs w:val="28"/>
        </w:rPr>
      </w:pPr>
      <w:r w:rsidRPr="7792E81F" w:rsidR="7792E81F">
        <w:rPr>
          <w:b w:val="1"/>
          <w:bCs w:val="1"/>
          <w:sz w:val="28"/>
          <w:szCs w:val="28"/>
        </w:rPr>
        <w:t xml:space="preserve">DOH COVID Q2 | Radio Reads </w:t>
      </w:r>
      <w:r>
        <w:br/>
      </w:r>
      <w:r w:rsidRPr="7792E81F" w:rsidR="7792E81F">
        <w:rPr>
          <w:b w:val="1"/>
          <w:bCs w:val="1"/>
          <w:sz w:val="28"/>
          <w:szCs w:val="28"/>
        </w:rPr>
        <w:t xml:space="preserve">English &amp; Spanish </w:t>
      </w:r>
      <w:r>
        <w:br/>
      </w:r>
    </w:p>
    <w:p w:rsidR="008A6F65" w:rsidRDefault="008A6F65" w14:paraId="65BE6ED3" w14:textId="4E3F2357">
      <w:pPr>
        <w:rPr>
          <w:b w:val="1"/>
          <w:bCs w:val="1"/>
          <w:sz w:val="28"/>
          <w:szCs w:val="28"/>
        </w:rPr>
      </w:pPr>
      <w:r w:rsidRPr="7792E81F" w:rsidR="7792E81F">
        <w:rPr>
          <w:b w:val="1"/>
          <w:bCs w:val="1"/>
          <w:sz w:val="28"/>
          <w:szCs w:val="28"/>
        </w:rPr>
        <w:t>VACCINES/BOOSTERS:</w:t>
      </w:r>
    </w:p>
    <w:tbl>
      <w:tblPr>
        <w:tblStyle w:val="TableGrid"/>
        <w:tblW w:w="0" w:type="auto"/>
        <w:tblLook w:val="04A0" w:firstRow="1" w:lastRow="0" w:firstColumn="1" w:lastColumn="0" w:noHBand="0" w:noVBand="1"/>
      </w:tblPr>
      <w:tblGrid>
        <w:gridCol w:w="4675"/>
        <w:gridCol w:w="4675"/>
      </w:tblGrid>
      <w:tr w:rsidR="008A6F65" w:rsidTr="2CD529B5" w14:paraId="13F35744" w14:textId="77777777">
        <w:tc>
          <w:tcPr>
            <w:tcW w:w="4675" w:type="dxa"/>
            <w:shd w:val="clear" w:color="auto" w:fill="E2EFD9" w:themeFill="accent6" w:themeFillTint="33"/>
            <w:tcMar/>
          </w:tcPr>
          <w:p w:rsidRPr="008A6F65" w:rsidR="008A6F65" w:rsidRDefault="008A6F65" w14:paraId="55AE7875" w14:textId="77777777">
            <w:pPr>
              <w:rPr>
                <w:b/>
                <w:bCs/>
                <w:sz w:val="24"/>
                <w:szCs w:val="24"/>
              </w:rPr>
            </w:pPr>
            <w:r w:rsidRPr="008A6F65">
              <w:rPr>
                <w:b/>
                <w:bCs/>
                <w:sz w:val="24"/>
                <w:szCs w:val="24"/>
              </w:rPr>
              <w:t>English</w:t>
            </w:r>
          </w:p>
        </w:tc>
        <w:tc>
          <w:tcPr>
            <w:tcW w:w="4675" w:type="dxa"/>
            <w:shd w:val="clear" w:color="auto" w:fill="E2EFD9" w:themeFill="accent6" w:themeFillTint="33"/>
            <w:tcMar/>
          </w:tcPr>
          <w:p w:rsidRPr="008A6F65" w:rsidR="008A6F65" w:rsidRDefault="008A6F65" w14:paraId="214FF83F" w14:textId="77777777">
            <w:pPr>
              <w:rPr>
                <w:b/>
                <w:bCs/>
                <w:sz w:val="24"/>
                <w:szCs w:val="24"/>
              </w:rPr>
            </w:pPr>
            <w:r w:rsidRPr="008A6F65">
              <w:rPr>
                <w:b/>
                <w:bCs/>
                <w:sz w:val="24"/>
                <w:szCs w:val="24"/>
              </w:rPr>
              <w:t>Spanish</w:t>
            </w:r>
          </w:p>
        </w:tc>
      </w:tr>
      <w:tr w:rsidR="008A6F65" w:rsidTr="2CD529B5" w14:paraId="128119A5" w14:textId="77777777">
        <w:tc>
          <w:tcPr>
            <w:tcW w:w="9350" w:type="dxa"/>
            <w:gridSpan w:val="2"/>
            <w:shd w:val="clear" w:color="auto" w:fill="C5E0B3" w:themeFill="accent6" w:themeFillTint="66"/>
            <w:tcMar/>
          </w:tcPr>
          <w:p w:rsidRPr="008A6F65" w:rsidR="008A6F65" w:rsidP="008A6F65" w:rsidRDefault="008A6F65" w14:paraId="79677F07" w14:textId="77777777">
            <w:pPr>
              <w:jc w:val="center"/>
              <w:rPr>
                <w:b/>
                <w:bCs/>
                <w:sz w:val="24"/>
                <w:szCs w:val="24"/>
              </w:rPr>
            </w:pPr>
            <w:r>
              <w:rPr>
                <w:b/>
                <w:bCs/>
                <w:sz w:val="24"/>
                <w:szCs w:val="24"/>
              </w:rPr>
              <w:t>:15</w:t>
            </w:r>
          </w:p>
        </w:tc>
      </w:tr>
      <w:tr w:rsidRPr="008A6F65" w:rsidR="008A6F65" w:rsidTr="2CD529B5" w14:paraId="217CF6AB" w14:textId="77777777">
        <w:tc>
          <w:tcPr>
            <w:tcW w:w="4675" w:type="dxa"/>
            <w:tcMar/>
          </w:tcPr>
          <w:p w:rsidRPr="008A6F65" w:rsidR="008A6F65" w:rsidP="78B56369" w:rsidRDefault="008A6F65" w14:paraId="06607066" w14:textId="2C195941">
            <w:pPr>
              <w:pStyle w:val="Normal"/>
              <w:ind w:left="0" w:firstLine="0"/>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br/>
            </w:r>
            <w:r w:rsidRPr="78B56369" w:rsidR="78B56369">
              <w:rPr>
                <w:noProof w:val="0"/>
                <w:lang w:val="en-US"/>
              </w:rPr>
              <w:t xml:space="preserve">COVID has not given up. It’s still out there, it’s still spreading, and the best way to protect yourself is to stay up to date on your vaccines.  Talk to your doctor or health care provider to learn more. </w:t>
            </w:r>
          </w:p>
          <w:p w:rsidRPr="008A6F65" w:rsidR="008A6F65" w:rsidP="008A6F65" w:rsidRDefault="008A6F65" w14:paraId="7DC18A35" w14:textId="641394D2">
            <w:r>
              <w:br/>
            </w:r>
            <w:r w:rsidR="345AB74B">
              <w:rPr/>
              <w:t>A message from the Washington State Department of Health </w:t>
            </w:r>
            <w:r>
              <w:br/>
            </w:r>
          </w:p>
        </w:tc>
        <w:tc>
          <w:tcPr>
            <w:tcW w:w="4675" w:type="dxa"/>
            <w:tcMar/>
          </w:tcPr>
          <w:p w:rsidRPr="008A6F65" w:rsidR="008A6F65" w:rsidP="345AB74B" w:rsidRDefault="008A6F65" w14:paraId="04E00719" w14:textId="19E45EC2">
            <w:pPr>
              <w:ind w:left="0"/>
              <w:rPr>
                <w:lang w:val="es-419"/>
              </w:rPr>
            </w:pPr>
            <w:r>
              <w:br/>
            </w:r>
            <w:r w:rsidRPr="2CD529B5" w:rsidR="2CD529B5">
              <w:rPr>
                <w:lang w:val="es-419"/>
              </w:rPr>
              <w:t xml:space="preserve">El COVID no se ha rendido. Todavía hay contagio, y la mejor manera de protegerte es mantenerte al día con tus vacunas. Habla con tu doctor o proveedor médico para saber más. </w:t>
            </w:r>
            <w:r>
              <w:br/>
            </w:r>
            <w:r>
              <w:br/>
            </w:r>
            <w:r w:rsidRPr="2CD529B5" w:rsidR="2CD529B5">
              <w:rPr>
                <w:lang w:val="es-419"/>
              </w:rPr>
              <w:t>Mensaje del Estado de Washington</w:t>
            </w:r>
            <w:r>
              <w:br/>
            </w:r>
          </w:p>
        </w:tc>
      </w:tr>
      <w:tr w:rsidR="008A6F65" w:rsidTr="2CD529B5" w14:paraId="3F8D2736" w14:textId="77777777">
        <w:tc>
          <w:tcPr>
            <w:tcW w:w="9350" w:type="dxa"/>
            <w:gridSpan w:val="2"/>
            <w:shd w:val="clear" w:color="auto" w:fill="C5E0B3" w:themeFill="accent6" w:themeFillTint="66"/>
            <w:tcMar/>
          </w:tcPr>
          <w:p w:rsidR="008A6F65" w:rsidP="008A6F65" w:rsidRDefault="008A6F65" w14:paraId="520FB485" w14:textId="77777777">
            <w:pPr>
              <w:jc w:val="center"/>
              <w:rPr>
                <w:b/>
                <w:bCs/>
                <w:sz w:val="28"/>
                <w:szCs w:val="28"/>
              </w:rPr>
            </w:pPr>
            <w:r>
              <w:rPr>
                <w:b/>
                <w:bCs/>
                <w:sz w:val="24"/>
                <w:szCs w:val="24"/>
              </w:rPr>
              <w:t>:1</w:t>
            </w:r>
            <w:r>
              <w:rPr>
                <w:b/>
                <w:bCs/>
                <w:sz w:val="24"/>
                <w:szCs w:val="24"/>
              </w:rPr>
              <w:t>0</w:t>
            </w:r>
          </w:p>
        </w:tc>
      </w:tr>
      <w:tr w:rsidRPr="008A6F65" w:rsidR="008A6F65" w:rsidTr="2CD529B5" w14:paraId="29EB4DF6" w14:textId="77777777">
        <w:tc>
          <w:tcPr>
            <w:tcW w:w="4675" w:type="dxa"/>
            <w:tcMar/>
          </w:tcPr>
          <w:p w:rsidR="008A6F65" w:rsidP="008A6F65" w:rsidRDefault="008A6F65" w14:paraId="252614BE" w14:textId="77D32D5E">
            <w:r>
              <w:br/>
            </w:r>
            <w:r w:rsidR="345AB74B">
              <w:rPr/>
              <w:t xml:space="preserve">COVID vaccines are available for ages 6 months and up. Talk to your doctor to see if you’re up to date. Info at TakeCareWa.org.  </w:t>
            </w:r>
          </w:p>
          <w:p w:rsidR="008A6F65" w:rsidP="008A6F65" w:rsidRDefault="008A6F65" w14:paraId="40F6737F" w14:textId="77777777"/>
          <w:p w:rsidRPr="008A6F65" w:rsidR="008A6F65" w:rsidP="008A6F65" w:rsidRDefault="008A6F65" w14:paraId="49B9AB00" w14:textId="77777777">
            <w:r w:rsidRPr="008A6F65">
              <w:t>A message from the Washington State Department of Health </w:t>
            </w:r>
            <w:r w:rsidRPr="008A6F65">
              <w:br/>
            </w:r>
          </w:p>
        </w:tc>
        <w:tc>
          <w:tcPr>
            <w:tcW w:w="4675" w:type="dxa"/>
            <w:tcMar/>
          </w:tcPr>
          <w:p w:rsidRPr="0000235F" w:rsidR="008A6F65" w:rsidP="008A6F65" w:rsidRDefault="008A6F65" w14:paraId="72E1ECFF" w14:textId="150F53FA">
            <w:pPr>
              <w:rPr>
                <w:lang w:val="es-ES"/>
              </w:rPr>
            </w:pPr>
            <w:r>
              <w:br/>
            </w:r>
            <w:r w:rsidRPr="0936D085" w:rsidR="0936D085">
              <w:rPr>
                <w:lang w:val="es-ES"/>
              </w:rPr>
              <w:t xml:space="preserve">Las vacunas contra el </w:t>
            </w:r>
            <w:r w:rsidR="0936D085">
              <w:rPr/>
              <w:t>COVID</w:t>
            </w:r>
            <w:r w:rsidRPr="0936D085" w:rsidR="0936D085">
              <w:rPr>
                <w:lang w:val="es-ES"/>
              </w:rPr>
              <w:t xml:space="preserve"> están disponibles a partir de los 6 meses de edad. Habla con tu doctor para saber si estas al día. Infórmate en CuidateWA.org. </w:t>
            </w:r>
            <w:r>
              <w:br/>
            </w:r>
          </w:p>
          <w:p w:rsidRPr="008A6F65" w:rsidR="008A6F65" w:rsidP="008A6F65" w:rsidRDefault="008A6F65" w14:paraId="604DF636" w14:textId="3B7DBCB4">
            <w:pPr>
              <w:spacing w:after="160" w:line="259" w:lineRule="auto"/>
              <w:rPr>
                <w:lang w:val="es-ES"/>
              </w:rPr>
            </w:pPr>
            <w:r w:rsidR="0936D085">
              <w:rPr/>
              <w:t>M</w:t>
            </w:r>
            <w:proofErr w:type="spellStart"/>
            <w:r w:rsidRPr="0936D085" w:rsidR="0936D085">
              <w:rPr>
                <w:lang w:val="es-ES"/>
              </w:rPr>
              <w:t>ensaje</w:t>
            </w:r>
            <w:proofErr w:type="spellEnd"/>
            <w:r w:rsidRPr="0936D085" w:rsidR="0936D085">
              <w:rPr>
                <w:lang w:val="es-ES"/>
              </w:rPr>
              <w:t xml:space="preserve"> del Estado de Washington</w:t>
            </w:r>
          </w:p>
        </w:tc>
      </w:tr>
    </w:tbl>
    <w:p w:rsidRPr="008A6F65" w:rsidR="008A6F65" w:rsidRDefault="008A6F65" w14:paraId="431A8FC3" w14:textId="77777777">
      <w:pPr>
        <w:rPr>
          <w:b/>
          <w:bCs/>
          <w:sz w:val="28"/>
          <w:szCs w:val="28"/>
          <w:lang w:val="es-ES"/>
        </w:rPr>
      </w:pPr>
    </w:p>
    <w:p w:rsidRPr="001B64F8" w:rsidR="008A6F65" w:rsidRDefault="008A6F65" w14:paraId="56251937" w14:textId="77777777">
      <w:pPr>
        <w:rPr>
          <w:b/>
          <w:bCs/>
          <w:sz w:val="28"/>
          <w:szCs w:val="28"/>
          <w:lang w:val="es-ES"/>
        </w:rPr>
      </w:pPr>
    </w:p>
    <w:p w:rsidR="008A6F65" w:rsidP="008A6F65" w:rsidRDefault="008A6F65" w14:paraId="68452447" w14:textId="03536A5A">
      <w:pPr>
        <w:rPr>
          <w:b w:val="1"/>
          <w:bCs w:val="1"/>
          <w:sz w:val="28"/>
          <w:szCs w:val="28"/>
        </w:rPr>
      </w:pPr>
      <w:r w:rsidRPr="7792E81F" w:rsidR="7792E81F">
        <w:rPr>
          <w:b w:val="1"/>
          <w:bCs w:val="1"/>
          <w:sz w:val="28"/>
          <w:szCs w:val="28"/>
        </w:rPr>
        <w:t>STAY HOME, WHEN SICK:</w:t>
      </w:r>
    </w:p>
    <w:tbl>
      <w:tblPr>
        <w:tblStyle w:val="TableGrid"/>
        <w:tblW w:w="0" w:type="auto"/>
        <w:tblLook w:val="04A0" w:firstRow="1" w:lastRow="0" w:firstColumn="1" w:lastColumn="0" w:noHBand="0" w:noVBand="1"/>
      </w:tblPr>
      <w:tblGrid>
        <w:gridCol w:w="4675"/>
        <w:gridCol w:w="4675"/>
      </w:tblGrid>
      <w:tr w:rsidR="008A6F65" w:rsidTr="5ED8D345" w14:paraId="3BA57496" w14:textId="77777777">
        <w:tc>
          <w:tcPr>
            <w:tcW w:w="4675" w:type="dxa"/>
            <w:shd w:val="clear" w:color="auto" w:fill="E2EFD9" w:themeFill="accent6" w:themeFillTint="33"/>
            <w:tcMar/>
          </w:tcPr>
          <w:p w:rsidRPr="008A6F65" w:rsidR="008A6F65" w:rsidP="00907B7F" w:rsidRDefault="008A6F65" w14:paraId="3F8D94B4" w14:textId="77777777">
            <w:pPr>
              <w:rPr>
                <w:b/>
                <w:bCs/>
                <w:sz w:val="24"/>
                <w:szCs w:val="24"/>
              </w:rPr>
            </w:pPr>
            <w:r w:rsidRPr="008A6F65">
              <w:rPr>
                <w:b/>
                <w:bCs/>
                <w:sz w:val="24"/>
                <w:szCs w:val="24"/>
              </w:rPr>
              <w:t>English</w:t>
            </w:r>
          </w:p>
        </w:tc>
        <w:tc>
          <w:tcPr>
            <w:tcW w:w="4675" w:type="dxa"/>
            <w:shd w:val="clear" w:color="auto" w:fill="E2EFD9" w:themeFill="accent6" w:themeFillTint="33"/>
            <w:tcMar/>
          </w:tcPr>
          <w:p w:rsidRPr="008A6F65" w:rsidR="008A6F65" w:rsidP="00907B7F" w:rsidRDefault="008A6F65" w14:paraId="358EA039" w14:textId="77777777">
            <w:pPr>
              <w:rPr>
                <w:b/>
                <w:bCs/>
                <w:sz w:val="24"/>
                <w:szCs w:val="24"/>
              </w:rPr>
            </w:pPr>
            <w:r w:rsidRPr="008A6F65">
              <w:rPr>
                <w:b/>
                <w:bCs/>
                <w:sz w:val="24"/>
                <w:szCs w:val="24"/>
              </w:rPr>
              <w:t>Spanish</w:t>
            </w:r>
          </w:p>
        </w:tc>
      </w:tr>
      <w:tr w:rsidR="008A6F65" w:rsidTr="5ED8D345" w14:paraId="3D82E016" w14:textId="77777777">
        <w:tc>
          <w:tcPr>
            <w:tcW w:w="9350" w:type="dxa"/>
            <w:gridSpan w:val="2"/>
            <w:shd w:val="clear" w:color="auto" w:fill="C5E0B3" w:themeFill="accent6" w:themeFillTint="66"/>
            <w:tcMar/>
          </w:tcPr>
          <w:p w:rsidRPr="008A6F65" w:rsidR="008A6F65" w:rsidP="00907B7F" w:rsidRDefault="008A6F65" w14:paraId="55767C14" w14:textId="77777777">
            <w:pPr>
              <w:jc w:val="center"/>
              <w:rPr>
                <w:b/>
                <w:bCs/>
                <w:sz w:val="24"/>
                <w:szCs w:val="24"/>
              </w:rPr>
            </w:pPr>
            <w:r>
              <w:rPr>
                <w:b/>
                <w:bCs/>
                <w:sz w:val="24"/>
                <w:szCs w:val="24"/>
              </w:rPr>
              <w:t>:15</w:t>
            </w:r>
          </w:p>
        </w:tc>
      </w:tr>
      <w:tr w:rsidRPr="00353FAE" w:rsidR="008A6F65" w:rsidTr="5ED8D345" w14:paraId="0900CF8C" w14:textId="77777777">
        <w:tc>
          <w:tcPr>
            <w:tcW w:w="4675" w:type="dxa"/>
            <w:tcMar/>
          </w:tcPr>
          <w:p w:rsidRPr="00353FAE" w:rsidR="008A6F65" w:rsidP="00353FAE" w:rsidRDefault="00353FAE" w14:paraId="60DB7725" w14:textId="2CAD4D84">
            <w:r>
              <w:br/>
            </w:r>
            <w:r w:rsidR="0936D085">
              <w:rPr/>
              <w:t xml:space="preserve">Feeling sick?  It could still be COVID.  And that’s the last thing you want to spread to all your friends and family. So if you’re feeling less than 100 stay home, if you’re able   Find out more at TakeCareWa.org.  </w:t>
            </w:r>
            <w:r>
              <w:br/>
            </w:r>
            <w:r>
              <w:br/>
            </w:r>
            <w:r w:rsidR="0936D085">
              <w:rPr/>
              <w:t>A message from the Washington State Department of Health. </w:t>
            </w:r>
            <w:r>
              <w:br/>
            </w:r>
          </w:p>
        </w:tc>
        <w:tc>
          <w:tcPr>
            <w:tcW w:w="4675" w:type="dxa"/>
            <w:tcMar/>
          </w:tcPr>
          <w:p w:rsidRPr="00353FAE" w:rsidR="00353FAE" w:rsidP="00353FAE" w:rsidRDefault="00353FAE" w14:paraId="14783DDA" w14:textId="3C4E9BCF">
            <w:pPr>
              <w:rPr>
                <w:lang w:val="es-419"/>
              </w:rPr>
            </w:pPr>
            <w:r>
              <w:br/>
            </w:r>
            <w:r w:rsidRPr="0936D085" w:rsidR="0936D085">
              <w:rPr>
                <w:lang w:val="es-419"/>
              </w:rPr>
              <w:t xml:space="preserve">¿Crees que te enfermaste? Aún podría ser COVID y lo último que quieres es contagiar a tus amigos y familia. Así que, si puedes, quédate en casa cuando te sientas mal. Conoce </w:t>
            </w:r>
            <w:r w:rsidRPr="0936D085" w:rsidR="0936D085">
              <w:rPr>
                <w:lang w:val="es-419"/>
              </w:rPr>
              <w:t>más</w:t>
            </w:r>
            <w:r w:rsidRPr="0936D085" w:rsidR="0936D085">
              <w:rPr>
                <w:lang w:val="es-419"/>
              </w:rPr>
              <w:t xml:space="preserve"> en CuidateWA.org</w:t>
            </w:r>
          </w:p>
          <w:p w:rsidRPr="00353FAE" w:rsidR="00353FAE" w:rsidP="00353FAE" w:rsidRDefault="00353FAE" w14:paraId="63E986EB" w14:textId="77777777">
            <w:pPr>
              <w:rPr>
                <w:lang w:val="es-419"/>
              </w:rPr>
            </w:pPr>
          </w:p>
          <w:p w:rsidRPr="00353FAE" w:rsidR="00353FAE" w:rsidP="00353FAE" w:rsidRDefault="00404102" w14:paraId="10E9E474" w14:textId="6B1A4054">
            <w:pPr>
              <w:rPr>
                <w:lang w:val="es-419"/>
              </w:rPr>
            </w:pPr>
            <w:r w:rsidRPr="0936D085" w:rsidR="0936D085">
              <w:rPr>
                <w:lang w:val="es-419"/>
              </w:rPr>
              <w:t>Mensaje del Estado de Washington.</w:t>
            </w:r>
          </w:p>
          <w:p w:rsidRPr="00353FAE" w:rsidR="008A6F65" w:rsidP="00907B7F" w:rsidRDefault="008A6F65" w14:paraId="5E76A766" w14:textId="77777777">
            <w:pPr>
              <w:rPr>
                <w:b/>
                <w:bCs/>
                <w:sz w:val="28"/>
                <w:szCs w:val="28"/>
                <w:lang w:val="es-ES"/>
              </w:rPr>
            </w:pPr>
          </w:p>
        </w:tc>
      </w:tr>
      <w:tr w:rsidR="008A6F65" w:rsidTr="5ED8D345" w14:paraId="10606046" w14:textId="77777777">
        <w:tc>
          <w:tcPr>
            <w:tcW w:w="9350" w:type="dxa"/>
            <w:gridSpan w:val="2"/>
            <w:shd w:val="clear" w:color="auto" w:fill="C5E0B3" w:themeFill="accent6" w:themeFillTint="66"/>
            <w:tcMar/>
          </w:tcPr>
          <w:p w:rsidR="008A6F65" w:rsidP="00907B7F" w:rsidRDefault="008A6F65" w14:paraId="7F26D904" w14:textId="77777777">
            <w:pPr>
              <w:jc w:val="center"/>
              <w:rPr>
                <w:b/>
                <w:bCs/>
                <w:sz w:val="28"/>
                <w:szCs w:val="28"/>
              </w:rPr>
            </w:pPr>
            <w:r>
              <w:rPr>
                <w:b/>
                <w:bCs/>
                <w:sz w:val="24"/>
                <w:szCs w:val="24"/>
              </w:rPr>
              <w:t>:10</w:t>
            </w:r>
          </w:p>
        </w:tc>
      </w:tr>
      <w:tr w:rsidRPr="00404102" w:rsidR="008A6F65" w:rsidTr="5ED8D345" w14:paraId="0804E7D8" w14:textId="77777777">
        <w:tc>
          <w:tcPr>
            <w:tcW w:w="4675" w:type="dxa"/>
            <w:tcMar/>
          </w:tcPr>
          <w:p w:rsidRPr="00404102" w:rsidR="00404102" w:rsidP="00404102" w:rsidRDefault="00404102" w14:paraId="1EF99BAA" w14:textId="58BDCC43">
            <w:r>
              <w:br/>
            </w:r>
            <w:r w:rsidR="5ED8D345">
              <w:rPr/>
              <w:t xml:space="preserve">Feeling sick?  Stay home if you’re able. It could still be COVID.  And you don’t wanna be spreading that around. Info at TakeCareWa.org.  </w:t>
            </w:r>
          </w:p>
          <w:p w:rsidRPr="00404102" w:rsidR="00404102" w:rsidP="00404102" w:rsidRDefault="00404102" w14:paraId="65786883" w14:textId="77777777"/>
          <w:p w:rsidR="008A6F65" w:rsidP="00404102" w:rsidRDefault="00404102" w14:paraId="5C5A0D9B" w14:textId="68D599C1">
            <w:pPr>
              <w:rPr>
                <w:b/>
                <w:bCs/>
                <w:sz w:val="28"/>
                <w:szCs w:val="28"/>
              </w:rPr>
            </w:pPr>
            <w:r w:rsidRPr="00404102">
              <w:t>A message from the Washington State Department of Health.</w:t>
            </w:r>
            <w:r>
              <w:rPr>
                <w:rStyle w:val="eop"/>
                <w:color w:val="000000"/>
                <w:shd w:val="clear" w:color="auto" w:fill="FFFFFF"/>
              </w:rPr>
              <w:t> </w:t>
            </w:r>
            <w:r>
              <w:rPr>
                <w:rStyle w:val="eop"/>
                <w:color w:val="000000"/>
                <w:shd w:val="clear" w:color="auto" w:fill="FFFFFF"/>
              </w:rPr>
              <w:br/>
            </w:r>
          </w:p>
        </w:tc>
        <w:tc>
          <w:tcPr>
            <w:tcW w:w="4675" w:type="dxa"/>
            <w:tcMar/>
          </w:tcPr>
          <w:p w:rsidRPr="00404102" w:rsidR="00404102" w:rsidP="00404102" w:rsidRDefault="00404102" w14:paraId="03306FED" w14:textId="7F749883">
            <w:pPr>
              <w:rPr>
                <w:lang w:val="es-419"/>
              </w:rPr>
            </w:pPr>
            <w:r>
              <w:br/>
            </w:r>
            <w:r w:rsidRPr="0936D085" w:rsidR="0936D085">
              <w:rPr>
                <w:lang w:val="es-419"/>
              </w:rPr>
              <w:t>¿Crees que te enfermaste? Quédate en casa si puedes, porque aún podría ser COVID y no quieres contagiarlo. Infórmate en CuidateWA.org</w:t>
            </w:r>
          </w:p>
          <w:p w:rsidRPr="00404102" w:rsidR="00404102" w:rsidP="00404102" w:rsidRDefault="00404102" w14:paraId="744282B4" w14:textId="77777777">
            <w:pPr>
              <w:rPr>
                <w:lang w:val="es-419"/>
              </w:rPr>
            </w:pPr>
          </w:p>
          <w:p w:rsidRPr="00404102" w:rsidR="008A6F65" w:rsidP="00404102" w:rsidRDefault="00404102" w14:paraId="05C8EBA6" w14:textId="525BAFAE">
            <w:pPr>
              <w:rPr>
                <w:lang w:val="es-419"/>
              </w:rPr>
            </w:pPr>
            <w:r w:rsidRPr="0936D085" w:rsidR="0936D085">
              <w:rPr>
                <w:lang w:val="es-419"/>
              </w:rPr>
              <w:t>Mensaje del Estado de Washington.</w:t>
            </w:r>
          </w:p>
        </w:tc>
      </w:tr>
    </w:tbl>
    <w:p w:rsidRPr="00404102" w:rsidR="008A6F65" w:rsidRDefault="008A6F65" w14:paraId="3F3F0736" w14:textId="77777777">
      <w:pPr>
        <w:rPr>
          <w:b/>
          <w:bCs/>
          <w:sz w:val="28"/>
          <w:szCs w:val="28"/>
          <w:lang w:val="es-ES"/>
        </w:rPr>
      </w:pPr>
    </w:p>
    <w:sectPr w:rsidRPr="00404102" w:rsidR="008A6F65">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65"/>
    <w:rsid w:val="0000235F"/>
    <w:rsid w:val="00016AB7"/>
    <w:rsid w:val="00017459"/>
    <w:rsid w:val="001B64F8"/>
    <w:rsid w:val="00353FAE"/>
    <w:rsid w:val="00404102"/>
    <w:rsid w:val="00640EE4"/>
    <w:rsid w:val="008A4879"/>
    <w:rsid w:val="008A6F65"/>
    <w:rsid w:val="00CB39E3"/>
    <w:rsid w:val="0936D085"/>
    <w:rsid w:val="2CD529B5"/>
    <w:rsid w:val="345AB74B"/>
    <w:rsid w:val="5ED8D345"/>
    <w:rsid w:val="672B4E36"/>
    <w:rsid w:val="75EEC673"/>
    <w:rsid w:val="7792E81F"/>
    <w:rsid w:val="78B56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57EE"/>
  <w15:chartTrackingRefBased/>
  <w15:docId w15:val="{3543A6B2-FA4A-4858-A12D-F7C06A4287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8A6F6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8A6F65"/>
  </w:style>
  <w:style w:type="character" w:styleId="eop" w:customStyle="1">
    <w:name w:val="eop"/>
    <w:basedOn w:val="DefaultParagraphFont"/>
    <w:rsid w:val="008A6F65"/>
  </w:style>
  <w:style w:type="character" w:styleId="contextualspellingandgrammarerror" w:customStyle="1">
    <w:name w:val="contextualspellingandgrammarerror"/>
    <w:basedOn w:val="DefaultParagraphFont"/>
    <w:rsid w:val="008A6F65"/>
  </w:style>
  <w:style w:type="paragraph" w:styleId="HTMLPreformatted">
    <w:name w:val="HTML Preformatted"/>
    <w:basedOn w:val="Normal"/>
    <w:link w:val="HTMLPreformattedChar"/>
    <w:uiPriority w:val="99"/>
    <w:semiHidden/>
    <w:unhideWhenUsed/>
    <w:rsid w:val="008A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kern w:val="0"/>
      <w:sz w:val="20"/>
      <w:szCs w:val="20"/>
      <w14:ligatures w14:val="none"/>
    </w:rPr>
  </w:style>
  <w:style w:type="character" w:styleId="HTMLPreformattedChar" w:customStyle="1">
    <w:name w:val="HTML Preformatted Char"/>
    <w:basedOn w:val="DefaultParagraphFont"/>
    <w:link w:val="HTMLPreformatted"/>
    <w:uiPriority w:val="99"/>
    <w:semiHidden/>
    <w:rsid w:val="008A6F65"/>
    <w:rPr>
      <w:rFonts w:ascii="Courier New" w:hAnsi="Courier New" w:eastAsia="Times New Roman" w:cs="Courier New"/>
      <w:kern w:val="0"/>
      <w:sz w:val="20"/>
      <w:szCs w:val="20"/>
      <w14:ligatures w14:val="none"/>
    </w:rPr>
  </w:style>
  <w:style w:type="character" w:styleId="y2iqfc" w:customStyle="1">
    <w:name w:val="y2iqfc"/>
    <w:basedOn w:val="DefaultParagraphFont"/>
    <w:rsid w:val="008A6F65"/>
  </w:style>
  <w:style w:type="character" w:styleId="CommentReference">
    <w:name w:val="annotation reference"/>
    <w:basedOn w:val="DefaultParagraphFont"/>
    <w:uiPriority w:val="99"/>
    <w:semiHidden/>
    <w:unhideWhenUsed/>
    <w:rsid w:val="0000235F"/>
    <w:rPr>
      <w:sz w:val="16"/>
      <w:szCs w:val="16"/>
    </w:rPr>
  </w:style>
  <w:style w:type="paragraph" w:styleId="CommentText">
    <w:name w:val="annotation text"/>
    <w:basedOn w:val="Normal"/>
    <w:link w:val="CommentTextChar"/>
    <w:uiPriority w:val="99"/>
    <w:semiHidden/>
    <w:unhideWhenUsed/>
    <w:rsid w:val="0000235F"/>
    <w:pPr>
      <w:spacing w:line="240" w:lineRule="auto"/>
    </w:pPr>
    <w:rPr>
      <w:sz w:val="20"/>
      <w:szCs w:val="20"/>
    </w:rPr>
  </w:style>
  <w:style w:type="character" w:styleId="CommentTextChar" w:customStyle="1">
    <w:name w:val="Comment Text Char"/>
    <w:basedOn w:val="DefaultParagraphFont"/>
    <w:link w:val="CommentText"/>
    <w:uiPriority w:val="99"/>
    <w:semiHidden/>
    <w:rsid w:val="0000235F"/>
    <w:rPr>
      <w:sz w:val="20"/>
      <w:szCs w:val="20"/>
    </w:rPr>
  </w:style>
  <w:style w:type="paragraph" w:styleId="CommentSubject">
    <w:name w:val="annotation subject"/>
    <w:basedOn w:val="CommentText"/>
    <w:next w:val="CommentText"/>
    <w:link w:val="CommentSubjectChar"/>
    <w:uiPriority w:val="99"/>
    <w:semiHidden/>
    <w:unhideWhenUsed/>
    <w:rsid w:val="0000235F"/>
    <w:rPr>
      <w:b/>
      <w:bCs/>
    </w:rPr>
  </w:style>
  <w:style w:type="character" w:styleId="CommentSubjectChar" w:customStyle="1">
    <w:name w:val="Comment Subject Char"/>
    <w:basedOn w:val="CommentTextChar"/>
    <w:link w:val="CommentSubject"/>
    <w:uiPriority w:val="99"/>
    <w:semiHidden/>
    <w:rsid w:val="000023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90523">
      <w:bodyDiv w:val="1"/>
      <w:marLeft w:val="0"/>
      <w:marRight w:val="0"/>
      <w:marTop w:val="0"/>
      <w:marBottom w:val="0"/>
      <w:divBdr>
        <w:top w:val="none" w:sz="0" w:space="0" w:color="auto"/>
        <w:left w:val="none" w:sz="0" w:space="0" w:color="auto"/>
        <w:bottom w:val="none" w:sz="0" w:space="0" w:color="auto"/>
        <w:right w:val="none" w:sz="0" w:space="0" w:color="auto"/>
      </w:divBdr>
    </w:div>
    <w:div w:id="1301380424">
      <w:bodyDiv w:val="1"/>
      <w:marLeft w:val="0"/>
      <w:marRight w:val="0"/>
      <w:marTop w:val="0"/>
      <w:marBottom w:val="0"/>
      <w:divBdr>
        <w:top w:val="none" w:sz="0" w:space="0" w:color="auto"/>
        <w:left w:val="none" w:sz="0" w:space="0" w:color="auto"/>
        <w:bottom w:val="none" w:sz="0" w:space="0" w:color="auto"/>
        <w:right w:val="none" w:sz="0" w:space="0" w:color="auto"/>
      </w:divBdr>
    </w:div>
    <w:div w:id="2128307408">
      <w:bodyDiv w:val="1"/>
      <w:marLeft w:val="0"/>
      <w:marRight w:val="0"/>
      <w:marTop w:val="0"/>
      <w:marBottom w:val="0"/>
      <w:divBdr>
        <w:top w:val="none" w:sz="0" w:space="0" w:color="auto"/>
        <w:left w:val="none" w:sz="0" w:space="0" w:color="auto"/>
        <w:bottom w:val="none" w:sz="0" w:space="0" w:color="auto"/>
        <w:right w:val="none" w:sz="0" w:space="0" w:color="auto"/>
      </w:divBdr>
    </w:div>
    <w:div w:id="214153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microsoft.com/office/2016/09/relationships/commentsIds" Target="commentsIds.xml" Id="rId6" /><Relationship Type="http://schemas.microsoft.com/office/2011/relationships/commentsExtended" Target="commentsExtended.xml" Id="rId5" /><Relationship Type="http://schemas.openxmlformats.org/officeDocument/2006/relationships/theme" Target="theme/theme1.xml" Id="rId10" /><Relationship Type="http://schemas.microsoft.com/office/2011/relationships/people" Target="peop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Tony Teran</dc:creator>
  <keywords/>
  <dc:description/>
  <lastModifiedBy>Anna DeMers</lastModifiedBy>
  <revision>12</revision>
  <dcterms:created xsi:type="dcterms:W3CDTF">2023-04-17T23:27:00.0000000Z</dcterms:created>
  <dcterms:modified xsi:type="dcterms:W3CDTF">2023-05-03T20:06:14.2387943Z</dcterms:modified>
</coreProperties>
</file>