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F91E" w14:textId="746959A9" w:rsidR="00CB3E53" w:rsidRDefault="00CB3E53">
      <w:pPr>
        <w:pStyle w:val="BodyText"/>
        <w:ind w:left="4323"/>
        <w:rPr>
          <w:sz w:val="20"/>
        </w:rPr>
      </w:pPr>
    </w:p>
    <w:p w14:paraId="15E1E677" w14:textId="77777777" w:rsidR="00CB3E53" w:rsidRDefault="00CB3E53">
      <w:pPr>
        <w:pStyle w:val="BodyText"/>
        <w:spacing w:before="10"/>
        <w:rPr>
          <w:sz w:val="8"/>
        </w:rPr>
      </w:pPr>
    </w:p>
    <w:p w14:paraId="30E9F0C5" w14:textId="0431AC10" w:rsidR="00CB3E53" w:rsidRDefault="00C569B7" w:rsidP="009A2F4E">
      <w:pPr>
        <w:pStyle w:val="BodyText"/>
        <w:jc w:val="center"/>
        <w:rPr>
          <w:b/>
          <w:bCs/>
          <w:iCs/>
          <w:sz w:val="36"/>
          <w:szCs w:val="36"/>
        </w:rPr>
      </w:pPr>
      <w:r w:rsidRPr="00C569B7">
        <w:rPr>
          <w:b/>
          <w:bCs/>
          <w:iCs/>
          <w:sz w:val="36"/>
          <w:szCs w:val="36"/>
        </w:rPr>
        <w:t>Standing Orders for Blood Lead Testing</w:t>
      </w:r>
    </w:p>
    <w:p w14:paraId="19C6781B" w14:textId="77777777" w:rsidR="00CB3E53" w:rsidRDefault="00CB3E53">
      <w:pPr>
        <w:pStyle w:val="BodyText"/>
        <w:spacing w:before="11"/>
        <w:rPr>
          <w:i/>
          <w:sz w:val="19"/>
        </w:rPr>
      </w:pPr>
    </w:p>
    <w:p w14:paraId="6DFA62AC" w14:textId="5833EFAD" w:rsidR="00CB3E53" w:rsidRDefault="00C569B7">
      <w:pPr>
        <w:pStyle w:val="BodyText"/>
        <w:spacing w:before="90"/>
        <w:ind w:left="140"/>
      </w:pPr>
      <w:r>
        <w:t>______</w:t>
      </w:r>
      <w:r w:rsidR="005B7F2F">
        <w:t>__</w:t>
      </w:r>
      <w:r>
        <w:t>_</w:t>
      </w:r>
      <w:r w:rsidR="007D1D19">
        <w:t>,</w:t>
      </w:r>
      <w:r w:rsidR="007D1D19">
        <w:rPr>
          <w:spacing w:val="-2"/>
        </w:rPr>
        <w:t xml:space="preserve"> </w:t>
      </w:r>
      <w:r w:rsidR="007D1D19">
        <w:rPr>
          <w:spacing w:val="-4"/>
        </w:rPr>
        <w:t>20</w:t>
      </w:r>
      <w:r w:rsidR="005B7F2F">
        <w:rPr>
          <w:spacing w:val="-4"/>
        </w:rPr>
        <w:softHyphen/>
      </w:r>
      <w:r w:rsidR="005B7F2F">
        <w:rPr>
          <w:spacing w:val="-4"/>
        </w:rPr>
        <w:softHyphen/>
      </w:r>
      <w:r w:rsidR="005B7F2F">
        <w:rPr>
          <w:spacing w:val="-4"/>
        </w:rPr>
        <w:softHyphen/>
        <w:t>_</w:t>
      </w:r>
      <w:r>
        <w:rPr>
          <w:spacing w:val="-4"/>
        </w:rPr>
        <w:t>__</w:t>
      </w:r>
    </w:p>
    <w:p w14:paraId="39A84989" w14:textId="77777777" w:rsidR="00CB3E53" w:rsidRDefault="00CB3E53">
      <w:pPr>
        <w:pStyle w:val="BodyText"/>
        <w:rPr>
          <w:sz w:val="26"/>
        </w:rPr>
      </w:pPr>
    </w:p>
    <w:p w14:paraId="0819D9BA" w14:textId="77777777" w:rsidR="00CB3E53" w:rsidRDefault="00CB3E53">
      <w:pPr>
        <w:pStyle w:val="BodyText"/>
        <w:rPr>
          <w:sz w:val="26"/>
        </w:rPr>
      </w:pPr>
    </w:p>
    <w:p w14:paraId="62C25696" w14:textId="77777777" w:rsidR="00CB3E53" w:rsidRDefault="007D1D19">
      <w:pPr>
        <w:pStyle w:val="BodyText"/>
        <w:spacing w:before="230"/>
        <w:ind w:left="139" w:right="176"/>
      </w:pPr>
      <w:r>
        <w:t>Reducing</w:t>
      </w:r>
      <w:r>
        <w:rPr>
          <w:spacing w:val="40"/>
        </w:rPr>
        <w:t xml:space="preserve"> </w:t>
      </w:r>
      <w:r>
        <w:t>childhood</w:t>
      </w:r>
      <w:r>
        <w:rPr>
          <w:spacing w:val="40"/>
        </w:rPr>
        <w:t xml:space="preserve"> </w:t>
      </w:r>
      <w:r>
        <w:t>lead</w:t>
      </w:r>
      <w:r>
        <w:rPr>
          <w:spacing w:val="40"/>
        </w:rPr>
        <w:t xml:space="preserve"> </w:t>
      </w:r>
      <w:r>
        <w:t>exposure is an important public health strategy that helps children reach their full potential.</w:t>
      </w:r>
      <w:r>
        <w:rPr>
          <w:spacing w:val="40"/>
        </w:rPr>
        <w:t xml:space="preserve"> </w:t>
      </w:r>
      <w:r>
        <w:t xml:space="preserve">Blood </w:t>
      </w:r>
      <w:proofErr w:type="gramStart"/>
      <w:r>
        <w:t>lead</w:t>
      </w:r>
      <w:proofErr w:type="gramEnd"/>
      <w:r>
        <w:t xml:space="preserve"> testing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to identify lead poisoned</w:t>
      </w:r>
      <w:r>
        <w:rPr>
          <w:spacing w:val="40"/>
        </w:rPr>
        <w:t xml:space="preserve"> </w:t>
      </w:r>
      <w:r>
        <w:t>children and begin reducing their</w:t>
      </w:r>
      <w:r>
        <w:rPr>
          <w:spacing w:val="40"/>
        </w:rPr>
        <w:t xml:space="preserve"> </w:t>
      </w:r>
      <w:r>
        <w:t>exposure. Test results provide information that helps prioritize public resources and target lead program activities to those who need it most.</w:t>
      </w:r>
    </w:p>
    <w:p w14:paraId="5480A42A" w14:textId="77777777" w:rsidR="00CB3E53" w:rsidRDefault="00CB3E53">
      <w:pPr>
        <w:pStyle w:val="BodyText"/>
      </w:pPr>
    </w:p>
    <w:p w14:paraId="6626B9C5" w14:textId="6F81FB34" w:rsidR="00CB3E53" w:rsidRDefault="007D1D19">
      <w:pPr>
        <w:pStyle w:val="BodyText"/>
        <w:ind w:left="140"/>
      </w:pPr>
      <w:r>
        <w:t>To support</w:t>
      </w:r>
      <w:r>
        <w:rPr>
          <w:spacing w:val="-2"/>
        </w:rPr>
        <w:t xml:space="preserve"> </w:t>
      </w:r>
      <w:r>
        <w:t>blood</w:t>
      </w:r>
      <w:r>
        <w:rPr>
          <w:spacing w:val="28"/>
        </w:rPr>
        <w:t xml:space="preserve"> </w:t>
      </w:r>
      <w:r>
        <w:t>lead testing of children</w:t>
      </w:r>
      <w:r w:rsidR="007F33EC">
        <w:t xml:space="preserve">, </w:t>
      </w:r>
      <w:r w:rsidR="00C569B7">
        <w:t>I, (</w:t>
      </w:r>
      <w:r w:rsidR="005B7F2F">
        <w:t xml:space="preserve">county </w:t>
      </w:r>
      <w:r w:rsidR="009A2F4E">
        <w:t>health</w:t>
      </w:r>
      <w:r w:rsidR="00C569B7">
        <w:t xml:space="preserve"> officer’s name) _______________________</w:t>
      </w:r>
      <w:r w:rsidR="009A2F4E">
        <w:t>____</w:t>
      </w:r>
      <w:r w:rsidR="007F33EC">
        <w:t>_____</w:t>
      </w:r>
      <w:r w:rsidR="00C569B7">
        <w:t xml:space="preserve">, </w:t>
      </w:r>
      <w:r w:rsidR="007F33EC">
        <w:t xml:space="preserve">(title) _______________________________, </w:t>
      </w:r>
      <w:r>
        <w:t>am providing the following standing order relative</w:t>
      </w:r>
      <w:r>
        <w:rPr>
          <w:spacing w:val="38"/>
        </w:rPr>
        <w:t xml:space="preserve"> </w:t>
      </w:r>
      <w:r>
        <w:t>to the use of portable blood</w:t>
      </w:r>
      <w:r>
        <w:rPr>
          <w:spacing w:val="40"/>
        </w:rPr>
        <w:t xml:space="preserve"> </w:t>
      </w:r>
      <w:r>
        <w:t>lead</w:t>
      </w:r>
      <w:r>
        <w:rPr>
          <w:spacing w:val="40"/>
        </w:rPr>
        <w:t xml:space="preserve"> </w:t>
      </w:r>
      <w:r>
        <w:t>analyzers</w:t>
      </w:r>
      <w:r w:rsidR="00C569B7">
        <w:t xml:space="preserve"> in (county name) </w:t>
      </w:r>
      <w:r w:rsidR="00C569B7">
        <w:softHyphen/>
      </w:r>
      <w:r w:rsidR="00C569B7">
        <w:softHyphen/>
        <w:t>________________________________</w:t>
      </w:r>
      <w:r>
        <w:t>.</w:t>
      </w:r>
    </w:p>
    <w:p w14:paraId="76B1A496" w14:textId="77777777" w:rsidR="00CB3E53" w:rsidRDefault="00CB3E53">
      <w:pPr>
        <w:pStyle w:val="BodyText"/>
      </w:pPr>
    </w:p>
    <w:p w14:paraId="18040F85" w14:textId="5AB790B2" w:rsidR="00CB3E53" w:rsidRDefault="007D1D19">
      <w:pPr>
        <w:pStyle w:val="BodyText"/>
        <w:ind w:left="140" w:right="307"/>
      </w:pPr>
      <w:r>
        <w:t>Health</w:t>
      </w:r>
      <w:r>
        <w:rPr>
          <w:spacing w:val="31"/>
        </w:rPr>
        <w:t xml:space="preserve"> </w:t>
      </w:r>
      <w:r>
        <w:t>care professionals</w:t>
      </w:r>
      <w:r>
        <w:rPr>
          <w:spacing w:val="40"/>
        </w:rPr>
        <w:t xml:space="preserve"> </w:t>
      </w:r>
      <w:r>
        <w:t>in</w:t>
      </w:r>
      <w:r w:rsidR="00C569B7">
        <w:t xml:space="preserve"> (county name) </w:t>
      </w:r>
      <w:r w:rsidR="00C569B7">
        <w:softHyphen/>
      </w:r>
      <w:r w:rsidR="00C569B7">
        <w:softHyphen/>
      </w:r>
      <w:r w:rsidR="00C569B7">
        <w:softHyphen/>
        <w:t>__________________________________</w:t>
      </w:r>
      <w:r>
        <w:t xml:space="preserve"> are authorized to perform capillary draws</w:t>
      </w:r>
      <w:r>
        <w:rPr>
          <w:spacing w:val="40"/>
        </w:rPr>
        <w:t xml:space="preserve"> </w:t>
      </w:r>
      <w:r>
        <w:t>(finger sticks) to collect blood</w:t>
      </w:r>
      <w:r>
        <w:rPr>
          <w:spacing w:val="40"/>
        </w:rPr>
        <w:t xml:space="preserve"> </w:t>
      </w:r>
      <w:r>
        <w:t>samples for blood</w:t>
      </w:r>
      <w:r>
        <w:rPr>
          <w:spacing w:val="40"/>
        </w:rPr>
        <w:t xml:space="preserve"> </w:t>
      </w:r>
      <w:r>
        <w:t>lead analysis, using portable blood</w:t>
      </w:r>
      <w:r>
        <w:rPr>
          <w:spacing w:val="40"/>
        </w:rPr>
        <w:t xml:space="preserve"> </w:t>
      </w:r>
      <w:r>
        <w:t>lead</w:t>
      </w:r>
      <w:r>
        <w:rPr>
          <w:spacing w:val="40"/>
        </w:rPr>
        <w:t xml:space="preserve"> </w:t>
      </w:r>
      <w:r>
        <w:t>analyzers, if they meet all the following</w:t>
      </w:r>
      <w:r>
        <w:rPr>
          <w:spacing w:val="40"/>
        </w:rPr>
        <w:t xml:space="preserve"> </w:t>
      </w:r>
      <w:r>
        <w:t>conditions:</w:t>
      </w:r>
    </w:p>
    <w:p w14:paraId="6ED43310" w14:textId="77777777" w:rsidR="00CB3E53" w:rsidRDefault="00CB3E53">
      <w:pPr>
        <w:pStyle w:val="BodyText"/>
        <w:spacing w:before="2"/>
      </w:pPr>
    </w:p>
    <w:p w14:paraId="5DB7CD2B" w14:textId="77777777" w:rsidR="00CB3E53" w:rsidRDefault="007D1D19">
      <w:pPr>
        <w:pStyle w:val="ListParagraph"/>
        <w:numPr>
          <w:ilvl w:val="0"/>
          <w:numId w:val="1"/>
        </w:numPr>
        <w:tabs>
          <w:tab w:val="left" w:pos="860"/>
        </w:tabs>
        <w:ind w:right="201"/>
        <w:rPr>
          <w:sz w:val="24"/>
        </w:rPr>
      </w:pPr>
      <w:r>
        <w:rPr>
          <w:sz w:val="24"/>
        </w:rPr>
        <w:t>The health care professional</w:t>
      </w:r>
      <w:r>
        <w:rPr>
          <w:spacing w:val="40"/>
          <w:sz w:val="24"/>
        </w:rPr>
        <w:t xml:space="preserve"> </w:t>
      </w:r>
      <w:r>
        <w:rPr>
          <w:sz w:val="24"/>
        </w:rPr>
        <w:t>is currently licensed under</w:t>
      </w:r>
      <w:r>
        <w:rPr>
          <w:spacing w:val="40"/>
          <w:sz w:val="24"/>
        </w:rPr>
        <w:t xml:space="preserve"> </w:t>
      </w:r>
      <w:r>
        <w:rPr>
          <w:sz w:val="24"/>
        </w:rPr>
        <w:t>RCW 18.79,</w:t>
      </w:r>
      <w:r>
        <w:rPr>
          <w:spacing w:val="-10"/>
          <w:sz w:val="24"/>
        </w:rPr>
        <w:t xml:space="preserve"> </w:t>
      </w:r>
      <w:r>
        <w:rPr>
          <w:sz w:val="24"/>
        </w:rPr>
        <w:t>which includes registered</w:t>
      </w:r>
      <w:r>
        <w:rPr>
          <w:spacing w:val="29"/>
          <w:sz w:val="24"/>
        </w:rPr>
        <w:t xml:space="preserve"> </w:t>
      </w:r>
      <w:r>
        <w:rPr>
          <w:sz w:val="24"/>
        </w:rPr>
        <w:t>nurse,</w:t>
      </w:r>
      <w:r>
        <w:rPr>
          <w:spacing w:val="38"/>
          <w:sz w:val="24"/>
        </w:rPr>
        <w:t xml:space="preserve"> </w:t>
      </w:r>
      <w:r>
        <w:rPr>
          <w:sz w:val="24"/>
        </w:rPr>
        <w:t>advanced registered nurse</w:t>
      </w:r>
      <w:r>
        <w:rPr>
          <w:spacing w:val="-4"/>
          <w:sz w:val="24"/>
        </w:rPr>
        <w:t xml:space="preserve"> </w:t>
      </w:r>
      <w:r>
        <w:rPr>
          <w:sz w:val="24"/>
        </w:rPr>
        <w:t>practitioner,</w:t>
      </w:r>
      <w:r>
        <w:rPr>
          <w:spacing w:val="38"/>
          <w:sz w:val="24"/>
        </w:rPr>
        <w:t xml:space="preserve"> </w:t>
      </w:r>
      <w:r>
        <w:rPr>
          <w:sz w:val="24"/>
        </w:rPr>
        <w:t>and licensed practical nurse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or RCW 18.360, which includes medical assistant-certified and medical assistant- </w:t>
      </w:r>
      <w:r>
        <w:rPr>
          <w:spacing w:val="-2"/>
          <w:sz w:val="24"/>
        </w:rPr>
        <w:t>phlebotomist.</w:t>
      </w:r>
    </w:p>
    <w:p w14:paraId="0C558D3A" w14:textId="77777777" w:rsidR="00CB3E53" w:rsidRDefault="007D1D19">
      <w:pPr>
        <w:pStyle w:val="ListParagraph"/>
        <w:numPr>
          <w:ilvl w:val="0"/>
          <w:numId w:val="1"/>
        </w:numPr>
        <w:tabs>
          <w:tab w:val="left" w:pos="860"/>
        </w:tabs>
        <w:spacing w:before="8" w:line="237" w:lineRule="auto"/>
        <w:rPr>
          <w:sz w:val="24"/>
        </w:rPr>
      </w:pPr>
      <w:r>
        <w:rPr>
          <w:w w:val="105"/>
          <w:sz w:val="24"/>
        </w:rPr>
        <w:t>The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health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care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professional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has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completed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training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operation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LeadCare</w:t>
      </w:r>
      <w:proofErr w:type="spellEnd"/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 xml:space="preserve">II portable blood lead analyzer using the training tools provided by Magellan on the </w:t>
      </w:r>
      <w:proofErr w:type="spellStart"/>
      <w:r>
        <w:rPr>
          <w:w w:val="105"/>
          <w:sz w:val="24"/>
        </w:rPr>
        <w:t>LeadCare</w:t>
      </w:r>
      <w:proofErr w:type="spellEnd"/>
      <w:r>
        <w:rPr>
          <w:w w:val="105"/>
          <w:sz w:val="24"/>
        </w:rPr>
        <w:t xml:space="preserve"> II website.</w:t>
      </w:r>
    </w:p>
    <w:p w14:paraId="4917AA6F" w14:textId="77777777" w:rsidR="00CB3E53" w:rsidRDefault="007D1D19">
      <w:pPr>
        <w:pStyle w:val="ListParagraph"/>
        <w:numPr>
          <w:ilvl w:val="0"/>
          <w:numId w:val="1"/>
        </w:numPr>
        <w:tabs>
          <w:tab w:val="left" w:pos="860"/>
        </w:tabs>
        <w:spacing w:before="4"/>
        <w:ind w:right="39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health care</w:t>
      </w:r>
      <w:r>
        <w:rPr>
          <w:spacing w:val="-1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follows all the </w:t>
      </w:r>
      <w:proofErr w:type="spellStart"/>
      <w:r>
        <w:rPr>
          <w:sz w:val="24"/>
        </w:rPr>
        <w:t>LeadCare</w:t>
      </w:r>
      <w:proofErr w:type="spellEnd"/>
      <w:r>
        <w:rPr>
          <w:sz w:val="24"/>
        </w:rPr>
        <w:t xml:space="preserve"> II portable blood</w:t>
      </w:r>
      <w:r>
        <w:rPr>
          <w:spacing w:val="30"/>
          <w:sz w:val="24"/>
        </w:rPr>
        <w:t xml:space="preserve"> </w:t>
      </w:r>
      <w:r>
        <w:rPr>
          <w:sz w:val="24"/>
        </w:rPr>
        <w:t>lead analyzer manufacturer's</w:t>
      </w:r>
      <w:r>
        <w:rPr>
          <w:spacing w:val="40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40"/>
          <w:sz w:val="24"/>
        </w:rPr>
        <w:t xml:space="preserve"> </w:t>
      </w:r>
      <w:r>
        <w:rPr>
          <w:sz w:val="24"/>
        </w:rPr>
        <w:t>exactly while performing blood lead tests.</w:t>
      </w:r>
    </w:p>
    <w:p w14:paraId="2BF23F4A" w14:textId="77777777" w:rsidR="00CB3E53" w:rsidRDefault="00CB3E53">
      <w:pPr>
        <w:pStyle w:val="BodyText"/>
        <w:spacing w:before="11"/>
        <w:rPr>
          <w:sz w:val="23"/>
        </w:rPr>
      </w:pPr>
    </w:p>
    <w:p w14:paraId="0772C0FE" w14:textId="7FB0E030" w:rsidR="00CB3E53" w:rsidRDefault="007D1D19">
      <w:pPr>
        <w:pStyle w:val="BodyText"/>
        <w:ind w:left="139" w:right="176"/>
      </w:pPr>
      <w:r>
        <w:t>Per WAC 246-101, all blood</w:t>
      </w:r>
      <w:r>
        <w:rPr>
          <w:spacing w:val="40"/>
        </w:rPr>
        <w:t xml:space="preserve"> </w:t>
      </w:r>
      <w:r>
        <w:t>lead test results, regardless</w:t>
      </w:r>
      <w:r>
        <w:rPr>
          <w:spacing w:val="40"/>
        </w:rPr>
        <w:t xml:space="preserve"> </w:t>
      </w:r>
      <w:r>
        <w:t>of the blood</w:t>
      </w:r>
      <w:r>
        <w:rPr>
          <w:spacing w:val="38"/>
        </w:rPr>
        <w:t xml:space="preserve"> </w:t>
      </w:r>
      <w:r>
        <w:t>lead level, are to be reported</w:t>
      </w:r>
      <w:r>
        <w:rPr>
          <w:spacing w:val="40"/>
        </w:rPr>
        <w:t xml:space="preserve"> </w:t>
      </w:r>
      <w:r>
        <w:t>to the Washington</w:t>
      </w:r>
      <w:r>
        <w:rPr>
          <w:spacing w:val="40"/>
        </w:rPr>
        <w:t xml:space="preserve"> </w:t>
      </w:r>
      <w:r>
        <w:t>State Department</w:t>
      </w:r>
      <w:r>
        <w:rPr>
          <w:spacing w:val="40"/>
        </w:rPr>
        <w:t xml:space="preserve"> </w:t>
      </w:r>
      <w:r>
        <w:t>of Health. Contact the Department of Health’s Childhood</w:t>
      </w:r>
      <w:r>
        <w:rPr>
          <w:spacing w:val="-4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Poisoning</w:t>
      </w:r>
      <w:r>
        <w:rPr>
          <w:spacing w:val="-7"/>
        </w:rPr>
        <w:t xml:space="preserve"> </w:t>
      </w:r>
      <w:r>
        <w:t>Prevention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hyperlink r:id="rId9">
        <w:r>
          <w:t>(</w:t>
        </w:r>
        <w:r>
          <w:rPr>
            <w:color w:val="0000FF"/>
            <w:u w:val="single" w:color="0000FF"/>
          </w:rPr>
          <w:t>lead@doh.wa.gov</w:t>
        </w:r>
      </w:hyperlink>
      <w:r>
        <w:rPr>
          <w:color w:val="0000FF"/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360-236-4280)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 xml:space="preserve">more information on how to report electronically. </w:t>
      </w:r>
    </w:p>
    <w:p w14:paraId="58629236" w14:textId="77777777" w:rsidR="00CB3E53" w:rsidRDefault="00CB3E53">
      <w:pPr>
        <w:pStyle w:val="BodyText"/>
      </w:pPr>
    </w:p>
    <w:p w14:paraId="130EC726" w14:textId="77777777" w:rsidR="00EE0ADD" w:rsidRDefault="00EE0ADD">
      <w:pPr>
        <w:pStyle w:val="BodyText"/>
        <w:ind w:left="140"/>
        <w:rPr>
          <w:spacing w:val="-2"/>
        </w:rPr>
      </w:pPr>
    </w:p>
    <w:p w14:paraId="588FF576" w14:textId="21569E97" w:rsidR="00CB3E53" w:rsidRDefault="007D1D19">
      <w:pPr>
        <w:pStyle w:val="BodyText"/>
        <w:ind w:left="140"/>
        <w:rPr>
          <w:spacing w:val="-2"/>
        </w:rPr>
      </w:pPr>
      <w:r>
        <w:rPr>
          <w:spacing w:val="-2"/>
        </w:rPr>
        <w:t>Sincerely,</w:t>
      </w:r>
    </w:p>
    <w:p w14:paraId="1633BA58" w14:textId="77777777" w:rsidR="00C569B7" w:rsidRDefault="00C569B7">
      <w:pPr>
        <w:pStyle w:val="BodyText"/>
        <w:ind w:left="140"/>
        <w:rPr>
          <w:spacing w:val="-2"/>
        </w:rPr>
      </w:pPr>
    </w:p>
    <w:p w14:paraId="0548CDE9" w14:textId="6370E7A9" w:rsidR="00C569B7" w:rsidRDefault="00C569B7">
      <w:pPr>
        <w:pStyle w:val="BodyText"/>
        <w:ind w:left="140"/>
        <w:rPr>
          <w:spacing w:val="-2"/>
        </w:rPr>
      </w:pPr>
    </w:p>
    <w:p w14:paraId="6A064523" w14:textId="77777777" w:rsidR="00C569B7" w:rsidRDefault="00C569B7">
      <w:pPr>
        <w:pStyle w:val="BodyText"/>
        <w:ind w:left="140"/>
        <w:rPr>
          <w:spacing w:val="-2"/>
        </w:rPr>
      </w:pPr>
    </w:p>
    <w:p w14:paraId="0132386D" w14:textId="52F63B9B" w:rsidR="00C569B7" w:rsidRDefault="00C569B7">
      <w:pPr>
        <w:pStyle w:val="BodyText"/>
        <w:ind w:left="140"/>
        <w:rPr>
          <w:spacing w:val="-2"/>
        </w:rPr>
      </w:pPr>
      <w:r>
        <w:rPr>
          <w:spacing w:val="-2"/>
        </w:rPr>
        <w:t>__________________________________________</w:t>
      </w:r>
      <w:r w:rsidR="009A2F4E">
        <w:rPr>
          <w:spacing w:val="-2"/>
        </w:rPr>
        <w:t>_</w:t>
      </w:r>
      <w:r>
        <w:rPr>
          <w:spacing w:val="-2"/>
        </w:rPr>
        <w:t>__</w:t>
      </w:r>
    </w:p>
    <w:p w14:paraId="624B9ADC" w14:textId="231DDF23" w:rsidR="00C569B7" w:rsidRPr="009A2F4E" w:rsidRDefault="00C569B7" w:rsidP="009A2F4E">
      <w:pPr>
        <w:pStyle w:val="BodyText"/>
        <w:ind w:left="140"/>
        <w:rPr>
          <w:spacing w:val="-2"/>
        </w:rPr>
      </w:pPr>
      <w:r>
        <w:rPr>
          <w:spacing w:val="-2"/>
        </w:rPr>
        <w:t xml:space="preserve">(Signature </w:t>
      </w:r>
      <w:r w:rsidR="009A2F4E">
        <w:rPr>
          <w:spacing w:val="-2"/>
        </w:rPr>
        <w:t>of</w:t>
      </w:r>
      <w:r w:rsidR="005B7F2F">
        <w:rPr>
          <w:spacing w:val="-2"/>
        </w:rPr>
        <w:t xml:space="preserve"> county</w:t>
      </w:r>
      <w:r w:rsidR="009A2F4E">
        <w:rPr>
          <w:spacing w:val="-2"/>
        </w:rPr>
        <w:t xml:space="preserve"> health officer</w:t>
      </w:r>
      <w:r w:rsidR="002D45F2">
        <w:rPr>
          <w:spacing w:val="-2"/>
        </w:rPr>
        <w:t>, Medical Director</w:t>
      </w:r>
      <w:r w:rsidR="00922477">
        <w:rPr>
          <w:spacing w:val="-2"/>
        </w:rPr>
        <w:t xml:space="preserve"> or </w:t>
      </w:r>
      <w:r w:rsidR="0073009D">
        <w:rPr>
          <w:spacing w:val="-2"/>
        </w:rPr>
        <w:t>o</w:t>
      </w:r>
      <w:r w:rsidR="00843E4C">
        <w:rPr>
          <w:spacing w:val="-2"/>
        </w:rPr>
        <w:t xml:space="preserve">ther </w:t>
      </w:r>
      <w:r w:rsidR="002D45F2">
        <w:rPr>
          <w:spacing w:val="-2"/>
        </w:rPr>
        <w:t>authorized</w:t>
      </w:r>
      <w:r w:rsidR="00843E4C">
        <w:rPr>
          <w:spacing w:val="-2"/>
        </w:rPr>
        <w:t xml:space="preserve"> </w:t>
      </w:r>
      <w:r w:rsidR="002D45F2">
        <w:rPr>
          <w:spacing w:val="-2"/>
        </w:rPr>
        <w:t>practitioner</w:t>
      </w:r>
      <w:r>
        <w:rPr>
          <w:spacing w:val="-2"/>
        </w:rPr>
        <w:t>)</w:t>
      </w:r>
    </w:p>
    <w:p w14:paraId="7C8C387F" w14:textId="77777777" w:rsidR="009A2F4E" w:rsidRDefault="009A2F4E" w:rsidP="009A2F4E">
      <w:pPr>
        <w:pStyle w:val="BodyText"/>
        <w:ind w:left="140"/>
        <w:rPr>
          <w:spacing w:val="-2"/>
        </w:rPr>
      </w:pPr>
      <w:r>
        <w:rPr>
          <w:spacing w:val="-2"/>
        </w:rPr>
        <w:t>_____________________________________________</w:t>
      </w:r>
    </w:p>
    <w:p w14:paraId="25C89386" w14:textId="64DEEBDB" w:rsidR="00CB3E53" w:rsidRDefault="00C569B7" w:rsidP="00C569B7">
      <w:pPr>
        <w:pStyle w:val="BodyText"/>
        <w:spacing w:before="11"/>
        <w:ind w:left="140" w:right="4310"/>
      </w:pPr>
      <w:r>
        <w:t>(</w:t>
      </w:r>
      <w:r w:rsidR="009A2F4E">
        <w:t>Print name</w:t>
      </w:r>
      <w:r>
        <w:t>)</w:t>
      </w:r>
    </w:p>
    <w:p w14:paraId="21FBEB58" w14:textId="77777777" w:rsidR="009A2F4E" w:rsidRDefault="009A2F4E" w:rsidP="009A2F4E">
      <w:pPr>
        <w:pStyle w:val="BodyText"/>
        <w:ind w:left="140"/>
        <w:rPr>
          <w:spacing w:val="-2"/>
        </w:rPr>
      </w:pPr>
      <w:r>
        <w:rPr>
          <w:spacing w:val="-2"/>
        </w:rPr>
        <w:t>_____________________________________________</w:t>
      </w:r>
    </w:p>
    <w:p w14:paraId="7736906F" w14:textId="0EC075A6" w:rsidR="009A2F4E" w:rsidRDefault="009A2F4E" w:rsidP="009A2F4E">
      <w:pPr>
        <w:pStyle w:val="BodyText"/>
        <w:spacing w:before="11"/>
        <w:ind w:left="140" w:right="4310"/>
      </w:pPr>
      <w:r>
        <w:t>(Title)</w:t>
      </w:r>
    </w:p>
    <w:p w14:paraId="5ED6F309" w14:textId="77777777" w:rsidR="009A2F4E" w:rsidRDefault="009A2F4E" w:rsidP="00C569B7">
      <w:pPr>
        <w:pStyle w:val="BodyText"/>
        <w:spacing w:before="11"/>
        <w:ind w:left="140" w:right="4310"/>
      </w:pPr>
    </w:p>
    <w:sectPr w:rsidR="009A2F4E">
      <w:type w:val="continuous"/>
      <w:pgSz w:w="12240" w:h="15840"/>
      <w:pgMar w:top="48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56FD8"/>
    <w:multiLevelType w:val="hybridMultilevel"/>
    <w:tmpl w:val="24DC850E"/>
    <w:lvl w:ilvl="0" w:tplc="F3FA756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4F61D86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010A1DFA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693E0F30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24F08C50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4F2A5154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59DA5E58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D92E79FC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5C689CDA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num w:numId="1" w16cid:durableId="112080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53"/>
    <w:rsid w:val="00003C02"/>
    <w:rsid w:val="00006DEF"/>
    <w:rsid w:val="00162663"/>
    <w:rsid w:val="002D45F2"/>
    <w:rsid w:val="00333F08"/>
    <w:rsid w:val="0038369A"/>
    <w:rsid w:val="00421686"/>
    <w:rsid w:val="004D4E90"/>
    <w:rsid w:val="00542EDE"/>
    <w:rsid w:val="005B7F2F"/>
    <w:rsid w:val="0070171F"/>
    <w:rsid w:val="0073009D"/>
    <w:rsid w:val="007D1D19"/>
    <w:rsid w:val="007F33EC"/>
    <w:rsid w:val="00843E4C"/>
    <w:rsid w:val="00922477"/>
    <w:rsid w:val="00965616"/>
    <w:rsid w:val="009A2F4E"/>
    <w:rsid w:val="00BB6ABC"/>
    <w:rsid w:val="00C569B7"/>
    <w:rsid w:val="00C90872"/>
    <w:rsid w:val="00CB3E53"/>
    <w:rsid w:val="00D215BC"/>
    <w:rsid w:val="00D54052"/>
    <w:rsid w:val="00DF58DC"/>
    <w:rsid w:val="00E12D9A"/>
    <w:rsid w:val="00EE0ADD"/>
    <w:rsid w:val="00FC4C59"/>
    <w:rsid w:val="00FE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89EE6"/>
  <w15:docId w15:val="{615F788B-2F99-4F6D-B25A-D365ECCF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1"/>
      <w:ind w:left="3062" w:right="3046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60" w:right="11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(lead@doh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23AC058899745AD253A422B1388DA" ma:contentTypeVersion="14" ma:contentTypeDescription="Create a new document." ma:contentTypeScope="" ma:versionID="9b60f70a33ae3965490d06b5c1b1051f">
  <xsd:schema xmlns:xsd="http://www.w3.org/2001/XMLSchema" xmlns:xs="http://www.w3.org/2001/XMLSchema" xmlns:p="http://schemas.microsoft.com/office/2006/metadata/properties" xmlns:ns1="http://schemas.microsoft.com/sharepoint/v3" xmlns:ns2="b971def1-0e85-4de0-970e-8247499141f2" xmlns:ns3="6bb4863d-8cd6-4cd5-8e32-b9988c0a658a" targetNamespace="http://schemas.microsoft.com/office/2006/metadata/properties" ma:root="true" ma:fieldsID="f5f08456dd6abe9d267a7c9f76f3ce9d" ns1:_="" ns2:_="" ns3:_="">
    <xsd:import namespace="http://schemas.microsoft.com/sharepoint/v3"/>
    <xsd:import namespace="b971def1-0e85-4de0-970e-8247499141f2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1def1-0e85-4de0-970e-82474991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8556f06c-93d3-4854-b76f-a4df60774450}" ma:internalName="TaxCatchAll" ma:showField="CatchAllData" ma:web="6bb4863d-8cd6-4cd5-8e32-b9988c0a6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971def1-0e85-4de0-970e-8247499141f2">
      <Terms xmlns="http://schemas.microsoft.com/office/infopath/2007/PartnerControls"/>
    </lcf76f155ced4ddcb4097134ff3c332f>
    <_ip_UnifiedCompliancePolicyProperties xmlns="http://schemas.microsoft.com/sharepoint/v3" xsi:nil="true"/>
    <TaxCatchAll xmlns="6bb4863d-8cd6-4cd5-8e32-b9988c0a658a" xsi:nil="true"/>
    <_dlc_DocId xmlns="6bb4863d-8cd6-4cd5-8e32-b9988c0a658a">7F5R2YH2KEY5-1558857320-644</_dlc_DocId>
    <_dlc_DocIdUrl xmlns="6bb4863d-8cd6-4cd5-8e32-b9988c0a658a">
      <Url>https://stateofwa.sharepoint.com/sites/DOH-eph/OEHST/HHC/_layouts/15/DocIdRedir.aspx?ID=7F5R2YH2KEY5-1558857320-644</Url>
      <Description>7F5R2YH2KEY5-1558857320-644</Description>
    </_dlc_DocIdUrl>
    <SharedWithUsers xmlns="6bb4863d-8cd6-4cd5-8e32-b9988c0a658a">
      <UserInfo>
        <DisplayName>Dussol, Mary  (DOH)</DisplayName>
        <AccountId>84</AccountId>
        <AccountType/>
      </UserInfo>
      <UserInfo>
        <DisplayName>Cullen, Leigh M (DOH)</DisplayName>
        <AccountId>2289</AccountId>
        <AccountType/>
      </UserInfo>
      <UserInfo>
        <DisplayName>Jansen, Anneke (DOH)</DisplayName>
        <AccountId>425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1C0A0F7-5741-434E-8ED7-45B387D494C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7E6BDA-7C65-4FFC-A434-9B867AB9B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6B9A5-8FBB-4A3D-8A11-39BB5AF85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71def1-0e85-4de0-970e-8247499141f2"/>
    <ds:schemaRef ds:uri="6bb4863d-8cd6-4cd5-8e32-b9988c0a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ACD788-6A63-4DCF-BFFF-761CE924E659}">
  <ds:schemaRefs>
    <ds:schemaRef ds:uri="http://purl.org/dc/elements/1.1/"/>
    <ds:schemaRef ds:uri="http://schemas.microsoft.com/office/2006/metadata/properties"/>
    <ds:schemaRef ds:uri="http://purl.org/dc/dcmitype/"/>
    <ds:schemaRef ds:uri="b971def1-0e85-4de0-970e-8247499141f2"/>
    <ds:schemaRef ds:uri="http://schemas.microsoft.com/office/2006/documentManagement/types"/>
    <ds:schemaRef ds:uri="http://purl.org/dc/terms/"/>
    <ds:schemaRef ds:uri="http://schemas.microsoft.com/sharepoint/v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bb4863d-8cd6-4cd5-8e32-b9988c0a65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Medical Order for Blood Lead Testing Template</vt:lpstr>
    </vt:vector>
  </TitlesOfParts>
  <Company>Washington State Department of Health</Company>
  <LinksUpToDate>false</LinksUpToDate>
  <CharactersWithSpaces>2223</CharactersWithSpaces>
  <SharedDoc>false</SharedDoc>
  <HLinks>
    <vt:vector size="6" baseType="variant"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mailto:(lead@doh.wa.gov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Medical Order for Blood Lead Testing Template</dc:title>
  <dc:subject/>
  <dc:creator>Washington State Department of Health</dc:creator>
  <cp:keywords/>
  <cp:lastModifiedBy>Hamilton, Ben  (DOH)</cp:lastModifiedBy>
  <cp:revision>2</cp:revision>
  <dcterms:created xsi:type="dcterms:W3CDTF">2023-09-18T22:18:00Z</dcterms:created>
  <dcterms:modified xsi:type="dcterms:W3CDTF">2023-09-18T22:18:00Z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2023-07-13T00:00:00Z</vt:filetime>
  </property>
  <property fmtid="{D5CDD505-2E9C-101B-9397-08002B2CF9AE}" pid="5" name="Producer">
    <vt:lpwstr>PDFium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2023-07-13T21:59:47Z</vt:lpwstr>
  </property>
  <property fmtid="{D5CDD505-2E9C-101B-9397-08002B2CF9AE}" pid="8" name="MSIP_Label_1520fa42-cf58-4c22-8b93-58cf1d3bd1cb_Method">
    <vt:lpwstr>Standard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7357ce44-d019-46fd-aad2-da3a204f6875</vt:lpwstr>
  </property>
  <property fmtid="{D5CDD505-2E9C-101B-9397-08002B2CF9AE}" pid="12" name="MSIP_Label_1520fa42-cf58-4c22-8b93-58cf1d3bd1cb_ContentBits">
    <vt:lpwstr>0</vt:lpwstr>
  </property>
  <property fmtid="{D5CDD505-2E9C-101B-9397-08002B2CF9AE}" pid="13" name="ContentTypeId">
    <vt:lpwstr>0x010100B6B23AC058899745AD253A422B1388DA</vt:lpwstr>
  </property>
  <property fmtid="{D5CDD505-2E9C-101B-9397-08002B2CF9AE}" pid="14" name="_dlc_DocIdItemGuid">
    <vt:lpwstr>2cb481ff-5663-4124-87bc-39cacc64aafd</vt:lpwstr>
  </property>
  <property fmtid="{D5CDD505-2E9C-101B-9397-08002B2CF9AE}" pid="15" name="MediaServiceImageTags">
    <vt:lpwstr/>
  </property>
</Properties>
</file>