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29" w:type="dxa"/>
          <w:right w:w="0" w:type="dxa"/>
        </w:tblCellMar>
        <w:tblLook w:val="04A0" w:firstRow="1" w:lastRow="0" w:firstColumn="1" w:lastColumn="0" w:noHBand="0" w:noVBand="1"/>
      </w:tblPr>
      <w:tblGrid>
        <w:gridCol w:w="6798"/>
        <w:gridCol w:w="2932"/>
      </w:tblGrid>
      <w:tr w:rsidR="00596ED8" w14:paraId="734A034D" w14:textId="77777777" w:rsidTr="003B2496">
        <w:tc>
          <w:tcPr>
            <w:tcW w:w="6798" w:type="dxa"/>
          </w:tcPr>
          <w:p w14:paraId="33EC2381" w14:textId="77817739" w:rsidR="00596ED8" w:rsidRDefault="00596ED8" w:rsidP="00596ED8">
            <w:pPr>
              <w:pStyle w:val="Title"/>
              <w:pBdr>
                <w:bottom w:val="none" w:sz="0" w:space="0" w:color="auto"/>
              </w:pBdr>
              <w:spacing w:after="120"/>
              <w:ind w:right="86"/>
            </w:pPr>
            <w:r w:rsidRPr="00DB3296">
              <w:drawing>
                <wp:anchor distT="0" distB="0" distL="114300" distR="114300" simplePos="0" relativeHeight="251660288" behindDoc="0" locked="0" layoutInCell="1" allowOverlap="1" wp14:anchorId="3B362551" wp14:editId="27426713">
                  <wp:simplePos x="0" y="0"/>
                  <wp:positionH relativeFrom="margin">
                    <wp:posOffset>4267200</wp:posOffset>
                  </wp:positionH>
                  <wp:positionV relativeFrom="paragraph">
                    <wp:posOffset>69850</wp:posOffset>
                  </wp:positionV>
                  <wp:extent cx="1943100" cy="573405"/>
                  <wp:effectExtent l="0" t="0" r="0" b="0"/>
                  <wp:wrapNone/>
                  <wp:docPr id="144749467" name="Picture 144749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9467" name="Picture 144749467">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l="536" r="-466"/>
                          <a:stretch/>
                        </pic:blipFill>
                        <pic:spPr bwMode="auto">
                          <a:xfrm>
                            <a:off x="0" y="0"/>
                            <a:ext cx="1943100" cy="573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Washington State Department of Health Hospital Pharmacy Provision of Drugs to Ambulance or Aid Services Guidelines</w:t>
            </w:r>
          </w:p>
        </w:tc>
        <w:tc>
          <w:tcPr>
            <w:tcW w:w="2932" w:type="dxa"/>
          </w:tcPr>
          <w:p w14:paraId="051AE183" w14:textId="77777777" w:rsidR="00596ED8" w:rsidRDefault="00596ED8" w:rsidP="003B2496">
            <w:pPr>
              <w:pStyle w:val="Title"/>
              <w:pBdr>
                <w:bottom w:val="none" w:sz="0" w:space="0" w:color="auto"/>
              </w:pBdr>
              <w:ind w:right="80"/>
            </w:pPr>
          </w:p>
        </w:tc>
      </w:tr>
    </w:tbl>
    <w:p w14:paraId="1B0905EF" w14:textId="4B4D959F" w:rsidR="00596ED8" w:rsidRPr="00663387" w:rsidRDefault="00596ED8" w:rsidP="00596ED8">
      <w:pPr>
        <w:pStyle w:val="Heading1"/>
      </w:pPr>
      <w:r>
        <w:t>Background</w:t>
      </w:r>
    </w:p>
    <w:p w14:paraId="52A6EAEE" w14:textId="77777777" w:rsidR="00596ED8" w:rsidRPr="0074160C" w:rsidRDefault="00596ED8" w:rsidP="00596ED8">
      <w:pPr>
        <w:pStyle w:val="paragraph"/>
        <w:spacing w:before="0" w:beforeAutospacing="0" w:after="0" w:afterAutospacing="0"/>
        <w:textAlignment w:val="baseline"/>
        <w:rPr>
          <w:rFonts w:ascii="Franklin Gothic Book" w:hAnsi="Franklin Gothic Book" w:cs="Segoe UI"/>
        </w:rPr>
      </w:pPr>
      <w:r w:rsidRPr="0074160C">
        <w:rPr>
          <w:rStyle w:val="normaltextrun"/>
          <w:rFonts w:ascii="Franklin Gothic Book" w:hAnsi="Franklin Gothic Book"/>
        </w:rPr>
        <w:t xml:space="preserve">In 2015 the Washington State Legislature passed legislation codified as, </w:t>
      </w:r>
      <w:hyperlink r:id="rId8" w:tgtFrame="_blank" w:history="1">
        <w:r w:rsidRPr="0074160C">
          <w:rPr>
            <w:rStyle w:val="normaltextrun"/>
            <w:rFonts w:ascii="Franklin Gothic Book" w:hAnsi="Franklin Gothic Book"/>
            <w:color w:val="0563C1"/>
            <w:u w:val="single"/>
          </w:rPr>
          <w:t>RCW 18.64.540</w:t>
        </w:r>
      </w:hyperlink>
      <w:r w:rsidRPr="0074160C">
        <w:rPr>
          <w:rStyle w:val="normaltextrun"/>
          <w:rFonts w:ascii="Franklin Gothic Book" w:hAnsi="Franklin Gothic Book"/>
        </w:rPr>
        <w:t>. This law allows ambulance and aid services to obtain drugs from pharmacies operated by hospitals. </w:t>
      </w:r>
      <w:r w:rsidRPr="0074160C">
        <w:rPr>
          <w:rStyle w:val="eop"/>
          <w:rFonts w:ascii="Franklin Gothic Book" w:eastAsia="Franklin Gothic Book" w:hAnsi="Franklin Gothic Book"/>
        </w:rPr>
        <w:t> </w:t>
      </w:r>
    </w:p>
    <w:p w14:paraId="688F8540" w14:textId="77777777" w:rsidR="00596ED8" w:rsidRPr="0074160C" w:rsidRDefault="00596ED8" w:rsidP="00596ED8">
      <w:pPr>
        <w:pStyle w:val="paragraph"/>
        <w:spacing w:before="0" w:beforeAutospacing="0" w:after="0" w:afterAutospacing="0"/>
        <w:textAlignment w:val="baseline"/>
        <w:rPr>
          <w:rFonts w:ascii="Franklin Gothic Book" w:hAnsi="Franklin Gothic Book" w:cs="Segoe UI"/>
        </w:rPr>
      </w:pPr>
      <w:r w:rsidRPr="0074160C">
        <w:rPr>
          <w:rStyle w:val="eop"/>
          <w:rFonts w:ascii="Franklin Gothic Book" w:eastAsia="Franklin Gothic Book" w:hAnsi="Franklin Gothic Book"/>
        </w:rPr>
        <w:t> </w:t>
      </w:r>
    </w:p>
    <w:p w14:paraId="64F7CB74" w14:textId="77777777" w:rsidR="00596ED8" w:rsidRPr="0074160C" w:rsidRDefault="00596ED8" w:rsidP="00596ED8">
      <w:pPr>
        <w:pStyle w:val="paragraph"/>
        <w:spacing w:before="0" w:beforeAutospacing="0" w:after="0" w:afterAutospacing="0"/>
        <w:textAlignment w:val="baseline"/>
        <w:rPr>
          <w:rFonts w:ascii="Franklin Gothic Book" w:hAnsi="Franklin Gothic Book" w:cs="Segoe UI"/>
        </w:rPr>
      </w:pPr>
      <w:r w:rsidRPr="0074160C">
        <w:rPr>
          <w:rStyle w:val="normaltextrun"/>
          <w:rFonts w:ascii="Franklin Gothic Book" w:hAnsi="Franklin Gothic Book"/>
        </w:rPr>
        <w:t>The pharmacy must be licensed under chapter 18.64 RCW and operated by a hospital licensed under chapter 70.41 RCW. The ambulance or aid service must be licensed under chapter 18.73 RCW. </w:t>
      </w:r>
      <w:r w:rsidRPr="0074160C">
        <w:rPr>
          <w:rStyle w:val="eop"/>
          <w:rFonts w:ascii="Franklin Gothic Book" w:eastAsia="Franklin Gothic Book" w:hAnsi="Franklin Gothic Book"/>
        </w:rPr>
        <w:t> </w:t>
      </w:r>
    </w:p>
    <w:p w14:paraId="11450DDD" w14:textId="77777777" w:rsidR="00596ED8" w:rsidRPr="0074160C" w:rsidRDefault="00596ED8" w:rsidP="00596ED8">
      <w:pPr>
        <w:pStyle w:val="paragraph"/>
        <w:spacing w:before="0" w:beforeAutospacing="0" w:after="0" w:afterAutospacing="0"/>
        <w:textAlignment w:val="baseline"/>
        <w:rPr>
          <w:rFonts w:ascii="Franklin Gothic Book" w:hAnsi="Franklin Gothic Book" w:cs="Segoe UI"/>
        </w:rPr>
      </w:pPr>
      <w:r w:rsidRPr="0074160C">
        <w:rPr>
          <w:rStyle w:val="eop"/>
          <w:rFonts w:ascii="Franklin Gothic Book" w:eastAsia="Franklin Gothic Book" w:hAnsi="Franklin Gothic Book"/>
        </w:rPr>
        <w:t> </w:t>
      </w:r>
    </w:p>
    <w:p w14:paraId="2131A044" w14:textId="3F46AB0F" w:rsidR="00596ED8" w:rsidRPr="0074160C" w:rsidRDefault="00596ED8" w:rsidP="00596ED8">
      <w:pPr>
        <w:pStyle w:val="paragraph"/>
        <w:spacing w:before="0" w:beforeAutospacing="0" w:after="0" w:afterAutospacing="0"/>
        <w:textAlignment w:val="baseline"/>
        <w:rPr>
          <w:rFonts w:ascii="Segoe UI" w:hAnsi="Segoe UI" w:cs="Segoe UI"/>
        </w:rPr>
      </w:pPr>
      <w:r w:rsidRPr="0074160C">
        <w:rPr>
          <w:rStyle w:val="normaltextrun"/>
          <w:rFonts w:ascii="Franklin Gothic Book" w:hAnsi="Franklin Gothic Book"/>
        </w:rPr>
        <w:t xml:space="preserve">Pharmacy participation in providing local ambulance and aid services drugs is at the discretion of the </w:t>
      </w:r>
      <w:r w:rsidR="00F0269C" w:rsidRPr="0074160C">
        <w:rPr>
          <w:rStyle w:val="normaltextrun"/>
          <w:rFonts w:ascii="Franklin Gothic Book" w:hAnsi="Franklin Gothic Book"/>
        </w:rPr>
        <w:t xml:space="preserve">hospital’s leadership and the hospital’s </w:t>
      </w:r>
      <w:r w:rsidRPr="0074160C">
        <w:rPr>
          <w:rStyle w:val="normaltextrun"/>
          <w:rFonts w:ascii="Franklin Gothic Book" w:hAnsi="Franklin Gothic Book"/>
        </w:rPr>
        <w:t>responsible pharmacy manager</w:t>
      </w:r>
      <w:r w:rsidR="00F0269C" w:rsidRPr="0074160C">
        <w:rPr>
          <w:rStyle w:val="normaltextrun"/>
          <w:rFonts w:ascii="Franklin Gothic Book" w:hAnsi="Franklin Gothic Book"/>
        </w:rPr>
        <w:t>. Pharmacy participation</w:t>
      </w:r>
      <w:r w:rsidRPr="0074160C">
        <w:rPr>
          <w:rStyle w:val="normaltextrun"/>
          <w:rFonts w:ascii="Franklin Gothic Book" w:hAnsi="Franklin Gothic Book"/>
        </w:rPr>
        <w:t xml:space="preserve"> is not mandatory.</w:t>
      </w:r>
      <w:r w:rsidRPr="0074160C">
        <w:rPr>
          <w:rStyle w:val="eop"/>
          <w:rFonts w:ascii="Franklin Gothic Book" w:eastAsia="Franklin Gothic Book" w:hAnsi="Franklin Gothic Book"/>
        </w:rPr>
        <w:t> </w:t>
      </w:r>
    </w:p>
    <w:p w14:paraId="7B5A406D" w14:textId="30F4193E" w:rsidR="00596ED8" w:rsidRPr="00663387" w:rsidRDefault="00596ED8" w:rsidP="00596ED8">
      <w:pPr>
        <w:pStyle w:val="Heading1"/>
      </w:pPr>
      <w:r>
        <w:t>What Does This Mean?</w:t>
      </w:r>
    </w:p>
    <w:p w14:paraId="56496260" w14:textId="77777777" w:rsidR="00596ED8" w:rsidRPr="0074160C" w:rsidRDefault="00596ED8" w:rsidP="00596ED8">
      <w:pPr>
        <w:pStyle w:val="paragraph"/>
        <w:spacing w:before="0" w:beforeAutospacing="0" w:after="0" w:afterAutospacing="0"/>
        <w:textAlignment w:val="baseline"/>
        <w:rPr>
          <w:rFonts w:ascii="Franklin Gothic Book" w:hAnsi="Franklin Gothic Book" w:cs="Segoe UI"/>
        </w:rPr>
      </w:pPr>
      <w:r w:rsidRPr="0074160C">
        <w:rPr>
          <w:rStyle w:val="normaltextrun"/>
          <w:rFonts w:ascii="Franklin Gothic Book" w:hAnsi="Franklin Gothic Book"/>
        </w:rPr>
        <w:t xml:space="preserve">Ambulance and aid services may obtain drugs from hospital pharmacies as described in </w:t>
      </w:r>
      <w:hyperlink r:id="rId9" w:tgtFrame="_blank" w:history="1">
        <w:r w:rsidRPr="0074160C">
          <w:rPr>
            <w:rStyle w:val="normaltextrun"/>
            <w:rFonts w:ascii="Franklin Gothic Book" w:hAnsi="Franklin Gothic Book"/>
            <w:color w:val="0563C1"/>
            <w:u w:val="single"/>
          </w:rPr>
          <w:t>RCW 18.64.540</w:t>
        </w:r>
      </w:hyperlink>
      <w:r w:rsidRPr="0074160C">
        <w:rPr>
          <w:rStyle w:val="normaltextrun"/>
          <w:rFonts w:ascii="Franklin Gothic Book" w:hAnsi="Franklin Gothic Book"/>
        </w:rPr>
        <w:t xml:space="preserve">. The intent of the law is to make the drugs available to ambulances and aid services that </w:t>
      </w:r>
      <w:proofErr w:type="gramStart"/>
      <w:r w:rsidRPr="0074160C">
        <w:rPr>
          <w:rStyle w:val="advancedproofingissue"/>
          <w:rFonts w:ascii="Franklin Gothic Book" w:eastAsia="Franklin Gothic Book" w:hAnsi="Franklin Gothic Book"/>
        </w:rPr>
        <w:t>experience difficulty</w:t>
      </w:r>
      <w:proofErr w:type="gramEnd"/>
      <w:r w:rsidRPr="0074160C">
        <w:rPr>
          <w:rStyle w:val="normaltextrun"/>
          <w:rFonts w:ascii="Franklin Gothic Book" w:hAnsi="Franklin Gothic Book"/>
        </w:rPr>
        <w:t xml:space="preserve"> with obtaining drugs through the normal wholesale distribution channel. For example, difficulties seen in small rural locations where the lack of access to drugs may create long out-of-service ambulance or aid service times waiting to replace drugs.</w:t>
      </w:r>
      <w:r w:rsidRPr="0074160C">
        <w:rPr>
          <w:rStyle w:val="eop"/>
          <w:rFonts w:ascii="Franklin Gothic Book" w:hAnsi="Franklin Gothic Book"/>
        </w:rPr>
        <w:t> </w:t>
      </w:r>
    </w:p>
    <w:p w14:paraId="584FED44" w14:textId="77777777" w:rsidR="00596ED8" w:rsidRPr="0074160C" w:rsidRDefault="00596ED8" w:rsidP="00596ED8">
      <w:pPr>
        <w:pStyle w:val="paragraph"/>
        <w:spacing w:before="0" w:beforeAutospacing="0" w:after="0" w:afterAutospacing="0"/>
        <w:textAlignment w:val="baseline"/>
        <w:rPr>
          <w:rFonts w:ascii="Franklin Gothic Book" w:hAnsi="Franklin Gothic Book" w:cs="Segoe UI"/>
        </w:rPr>
      </w:pPr>
      <w:r w:rsidRPr="0074160C">
        <w:rPr>
          <w:rStyle w:val="eop"/>
          <w:rFonts w:ascii="Franklin Gothic Book" w:hAnsi="Franklin Gothic Book"/>
        </w:rPr>
        <w:t> </w:t>
      </w:r>
    </w:p>
    <w:p w14:paraId="0D4E353B" w14:textId="77777777" w:rsidR="00596ED8" w:rsidRPr="0074160C" w:rsidRDefault="00596ED8" w:rsidP="00596ED8">
      <w:pPr>
        <w:pStyle w:val="paragraph"/>
        <w:spacing w:before="0" w:beforeAutospacing="0" w:after="0" w:afterAutospacing="0"/>
        <w:textAlignment w:val="baseline"/>
        <w:rPr>
          <w:rFonts w:ascii="Franklin Gothic Book" w:hAnsi="Franklin Gothic Book" w:cs="Segoe UI"/>
        </w:rPr>
      </w:pPr>
      <w:r w:rsidRPr="0074160C">
        <w:rPr>
          <w:rStyle w:val="normaltextrun"/>
          <w:rFonts w:ascii="Franklin Gothic Book" w:hAnsi="Franklin Gothic Book"/>
        </w:rPr>
        <w:t>Hospital pharmacy personnel, if electing to participate in this program, will work with the EMS MPD to develop a pharmacy protocol for the transfer of drugs to EMS and maintain required records. Guidelines and criteria that should be included in a protocol for the transfer of drugs to EMS are below.</w:t>
      </w:r>
      <w:r w:rsidRPr="0074160C">
        <w:rPr>
          <w:rStyle w:val="eop"/>
          <w:rFonts w:ascii="Franklin Gothic Book" w:hAnsi="Franklin Gothic Book"/>
        </w:rPr>
        <w:t> </w:t>
      </w:r>
    </w:p>
    <w:p w14:paraId="6BEEC1C9" w14:textId="6B732F4E" w:rsidR="006469A2" w:rsidRPr="00663387" w:rsidRDefault="006469A2" w:rsidP="006469A2">
      <w:pPr>
        <w:pStyle w:val="Heading1"/>
      </w:pPr>
      <w:r>
        <w:t>Terms</w:t>
      </w:r>
    </w:p>
    <w:p w14:paraId="7A2D8021" w14:textId="77777777" w:rsidR="006469A2" w:rsidRPr="0074160C" w:rsidRDefault="006469A2" w:rsidP="00AF7FF0">
      <w:pPr>
        <w:pStyle w:val="paragraph"/>
        <w:numPr>
          <w:ilvl w:val="0"/>
          <w:numId w:val="39"/>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b/>
          <w:bCs/>
        </w:rPr>
        <w:t>Drug</w:t>
      </w:r>
      <w:r w:rsidRPr="0074160C">
        <w:rPr>
          <w:rStyle w:val="normaltextrun"/>
          <w:rFonts w:ascii="Franklin Gothic Book" w:eastAsia="Century Gothic" w:hAnsi="Franklin Gothic Book"/>
        </w:rPr>
        <w:t xml:space="preserve"> as defined in </w:t>
      </w:r>
      <w:hyperlink r:id="rId10" w:tgtFrame="_blank" w:history="1">
        <w:r w:rsidRPr="0074160C">
          <w:rPr>
            <w:rStyle w:val="normaltextrun"/>
            <w:rFonts w:ascii="Franklin Gothic Book" w:eastAsia="Century Gothic" w:hAnsi="Franklin Gothic Book"/>
            <w:color w:val="0563C1"/>
            <w:u w:val="single"/>
          </w:rPr>
          <w:t>RCW 18.64.011</w:t>
        </w:r>
      </w:hyperlink>
      <w:r w:rsidRPr="0074160C">
        <w:rPr>
          <w:rStyle w:val="eop"/>
          <w:rFonts w:ascii="Franklin Gothic Book" w:hAnsi="Franklin Gothic Book"/>
        </w:rPr>
        <w:t> </w:t>
      </w:r>
    </w:p>
    <w:p w14:paraId="3E995D23" w14:textId="77777777" w:rsidR="006469A2" w:rsidRPr="0074160C" w:rsidRDefault="006469A2" w:rsidP="00AF7FF0">
      <w:pPr>
        <w:pStyle w:val="paragraph"/>
        <w:numPr>
          <w:ilvl w:val="0"/>
          <w:numId w:val="39"/>
        </w:numPr>
        <w:spacing w:before="0" w:beforeAutospacing="0" w:after="0" w:afterAutospacing="0"/>
        <w:textAlignment w:val="baseline"/>
        <w:rPr>
          <w:rFonts w:ascii="Franklin Gothic Book" w:hAnsi="Franklin Gothic Book" w:cs="Calibri"/>
        </w:rPr>
      </w:pPr>
      <w:r w:rsidRPr="0074160C">
        <w:rPr>
          <w:rStyle w:val="normaltextrun"/>
          <w:rFonts w:ascii="Franklin Gothic Book" w:eastAsia="Century Gothic" w:hAnsi="Franklin Gothic Book"/>
          <w:b/>
          <w:bCs/>
        </w:rPr>
        <w:t>Medical Program Director (MPD)</w:t>
      </w:r>
      <w:r w:rsidRPr="0074160C">
        <w:rPr>
          <w:rStyle w:val="normaltextrun"/>
          <w:rFonts w:ascii="Franklin Gothic Book" w:eastAsia="Century Gothic" w:hAnsi="Franklin Gothic Book"/>
        </w:rPr>
        <w:t xml:space="preserve"> </w:t>
      </w:r>
      <w:r w:rsidRPr="0074160C">
        <w:rPr>
          <w:rStyle w:val="normaltextrun"/>
          <w:rFonts w:ascii="Franklin Gothic Book" w:eastAsia="Century Gothic" w:hAnsi="Franklin Gothic Book"/>
          <w:color w:val="000000"/>
        </w:rPr>
        <w:t xml:space="preserve">means a person who meets the requirements of chapters 18.71 and 18.73 RCW and is certified by the secretary. The MPD is responsible for both the supervision of training and medical control of EMS providers </w:t>
      </w:r>
      <w:hyperlink r:id="rId11" w:tgtFrame="_blank" w:history="1">
        <w:r w:rsidRPr="0074160C">
          <w:rPr>
            <w:rStyle w:val="normaltextrun"/>
            <w:rFonts w:ascii="Franklin Gothic Book" w:eastAsia="Century Gothic" w:hAnsi="Franklin Gothic Book"/>
            <w:color w:val="0563C1"/>
            <w:u w:val="single"/>
          </w:rPr>
          <w:t>(WAC 246-976-010)</w:t>
        </w:r>
      </w:hyperlink>
      <w:r w:rsidRPr="0074160C">
        <w:rPr>
          <w:rStyle w:val="normaltextrun"/>
          <w:rFonts w:ascii="Franklin Gothic Book" w:eastAsia="Century Gothic" w:hAnsi="Franklin Gothic Book"/>
          <w:color w:val="000000"/>
        </w:rPr>
        <w:t>.</w:t>
      </w:r>
      <w:r w:rsidRPr="0074160C">
        <w:rPr>
          <w:rStyle w:val="eop"/>
          <w:rFonts w:ascii="Franklin Gothic Book" w:hAnsi="Franklin Gothic Book"/>
          <w:color w:val="000000"/>
        </w:rPr>
        <w:t> </w:t>
      </w:r>
    </w:p>
    <w:p w14:paraId="1C96D7F7" w14:textId="77777777" w:rsidR="006469A2" w:rsidRPr="0074160C" w:rsidRDefault="006469A2" w:rsidP="00AF7FF0">
      <w:pPr>
        <w:pStyle w:val="paragraph"/>
        <w:numPr>
          <w:ilvl w:val="0"/>
          <w:numId w:val="39"/>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b/>
          <w:bCs/>
        </w:rPr>
        <w:t>Pharmacy Protocol</w:t>
      </w:r>
      <w:r w:rsidRPr="0074160C">
        <w:rPr>
          <w:rStyle w:val="normaltextrun"/>
          <w:rFonts w:ascii="Franklin Gothic Book" w:eastAsia="Century Gothic" w:hAnsi="Franklin Gothic Book"/>
        </w:rPr>
        <w:t xml:space="preserve"> means the written procedure for the transfer of drugs to EMS.</w:t>
      </w:r>
      <w:r w:rsidRPr="0074160C">
        <w:rPr>
          <w:rStyle w:val="eop"/>
          <w:rFonts w:ascii="Franklin Gothic Book" w:hAnsi="Franklin Gothic Book"/>
        </w:rPr>
        <w:t> </w:t>
      </w:r>
    </w:p>
    <w:p w14:paraId="61E7E6CF" w14:textId="77777777" w:rsidR="006469A2" w:rsidRPr="0074160C" w:rsidRDefault="006469A2" w:rsidP="00AF7FF0">
      <w:pPr>
        <w:pStyle w:val="paragraph"/>
        <w:numPr>
          <w:ilvl w:val="0"/>
          <w:numId w:val="39"/>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b/>
          <w:bCs/>
          <w:color w:val="000000"/>
        </w:rPr>
        <w:t>Prehospital Patient Care Protocol</w:t>
      </w:r>
      <w:r w:rsidRPr="0074160C">
        <w:rPr>
          <w:rStyle w:val="normaltextrun"/>
          <w:rFonts w:ascii="Franklin Gothic Book" w:eastAsia="Century Gothic" w:hAnsi="Franklin Gothic Book"/>
          <w:color w:val="000000"/>
        </w:rPr>
        <w:t xml:space="preserve"> means the department-approved, written orders adopted by the MPD under </w:t>
      </w:r>
      <w:hyperlink r:id="rId12" w:tgtFrame="_blank" w:history="1">
        <w:r w:rsidRPr="0074160C">
          <w:rPr>
            <w:rStyle w:val="normaltextrun"/>
            <w:rFonts w:ascii="Franklin Gothic Book" w:eastAsia="Century Gothic" w:hAnsi="Franklin Gothic Book"/>
            <w:color w:val="0563C1"/>
            <w:u w:val="single"/>
          </w:rPr>
          <w:t>RCW 18.73.030(17)</w:t>
        </w:r>
      </w:hyperlink>
      <w:r w:rsidRPr="0074160C">
        <w:rPr>
          <w:rStyle w:val="normaltextrun"/>
          <w:rFonts w:ascii="Franklin Gothic Book" w:eastAsia="Century Gothic" w:hAnsi="Franklin Gothic Book"/>
          <w:color w:val="000000"/>
        </w:rPr>
        <w:t xml:space="preserve"> and </w:t>
      </w:r>
      <w:hyperlink r:id="rId13" w:tgtFrame="_blank" w:history="1">
        <w:r w:rsidRPr="0074160C">
          <w:rPr>
            <w:rStyle w:val="normaltextrun"/>
            <w:rFonts w:ascii="Franklin Gothic Book" w:eastAsia="Century Gothic" w:hAnsi="Franklin Gothic Book"/>
            <w:color w:val="0563C1"/>
            <w:u w:val="single"/>
          </w:rPr>
          <w:t>RCW 70.168.015(27)</w:t>
        </w:r>
      </w:hyperlink>
      <w:r w:rsidRPr="0074160C">
        <w:rPr>
          <w:rStyle w:val="normaltextrun"/>
          <w:rFonts w:ascii="Franklin Gothic Book" w:eastAsia="Century Gothic" w:hAnsi="Franklin Gothic Book" w:cs="Calibri"/>
        </w:rPr>
        <w:t>,</w:t>
      </w:r>
      <w:r w:rsidRPr="0074160C">
        <w:rPr>
          <w:rStyle w:val="normaltextrun"/>
          <w:rFonts w:ascii="Franklin Gothic Book" w:eastAsia="Century Gothic" w:hAnsi="Franklin Gothic Book"/>
          <w:color w:val="000000"/>
        </w:rPr>
        <w:t xml:space="preserve"> which direct the out-of-hospital care of patients. These protocols are related only to delivery and documentation of direct patient treatment. The protocols meet or exceed statewide minimum standards developed by the department in rule as authorized in chapter 70.168 RCW and </w:t>
      </w:r>
      <w:hyperlink r:id="rId14" w:tgtFrame="_blank" w:history="1">
        <w:r w:rsidRPr="0074160C">
          <w:rPr>
            <w:rStyle w:val="normaltextrun"/>
            <w:rFonts w:ascii="Franklin Gothic Book" w:eastAsia="Century Gothic" w:hAnsi="Franklin Gothic Book"/>
            <w:color w:val="0563C1"/>
            <w:u w:val="single"/>
          </w:rPr>
          <w:t>WAC 246-976-010</w:t>
        </w:r>
      </w:hyperlink>
      <w:r w:rsidRPr="0074160C">
        <w:rPr>
          <w:rStyle w:val="normaltextrun"/>
          <w:rFonts w:ascii="Franklin Gothic Book" w:eastAsia="Century Gothic" w:hAnsi="Franklin Gothic Book"/>
        </w:rPr>
        <w:t>.</w:t>
      </w:r>
      <w:r w:rsidRPr="0074160C">
        <w:rPr>
          <w:rStyle w:val="eop"/>
          <w:rFonts w:ascii="Franklin Gothic Book" w:hAnsi="Franklin Gothic Book"/>
        </w:rPr>
        <w:t> </w:t>
      </w:r>
    </w:p>
    <w:p w14:paraId="403F591F" w14:textId="1AAC7B96" w:rsidR="006469A2" w:rsidRDefault="006469A2" w:rsidP="00AF7FF0">
      <w:pPr>
        <w:pStyle w:val="paragraph"/>
        <w:numPr>
          <w:ilvl w:val="0"/>
          <w:numId w:val="39"/>
        </w:numPr>
        <w:spacing w:before="0" w:beforeAutospacing="0" w:after="0" w:afterAutospacing="0"/>
        <w:textAlignment w:val="baseline"/>
      </w:pPr>
      <w:r w:rsidRPr="0074160C">
        <w:rPr>
          <w:rStyle w:val="normaltextrun"/>
          <w:rFonts w:ascii="Franklin Gothic Book" w:eastAsia="Century Gothic" w:hAnsi="Franklin Gothic Book"/>
          <w:b/>
          <w:bCs/>
        </w:rPr>
        <w:lastRenderedPageBreak/>
        <w:t>Responsible Pharmacy Manager</w:t>
      </w:r>
      <w:r w:rsidRPr="0074160C">
        <w:rPr>
          <w:rStyle w:val="normaltextrun"/>
          <w:rFonts w:ascii="Franklin Gothic Book" w:eastAsia="Century Gothic" w:hAnsi="Franklin Gothic Book"/>
        </w:rPr>
        <w:t xml:space="preserve"> as </w:t>
      </w:r>
      <w:r w:rsidR="007264BB" w:rsidRPr="0074160C">
        <w:rPr>
          <w:rStyle w:val="normaltextrun"/>
          <w:rFonts w:ascii="Franklin Gothic Book" w:eastAsia="Century Gothic" w:hAnsi="Franklin Gothic Book"/>
        </w:rPr>
        <w:t xml:space="preserve">outlined </w:t>
      </w:r>
      <w:r w:rsidRPr="0074160C">
        <w:rPr>
          <w:rStyle w:val="normaltextrun"/>
          <w:rFonts w:ascii="Franklin Gothic Book" w:eastAsia="Century Gothic" w:hAnsi="Franklin Gothic Book"/>
        </w:rPr>
        <w:t xml:space="preserve">in </w:t>
      </w:r>
      <w:hyperlink r:id="rId15" w:tgtFrame="_blank" w:history="1">
        <w:r w:rsidRPr="0074160C">
          <w:rPr>
            <w:rStyle w:val="normaltextrun"/>
            <w:rFonts w:ascii="Franklin Gothic Book" w:eastAsia="Century Gothic" w:hAnsi="Franklin Gothic Book"/>
            <w:color w:val="0563C1"/>
            <w:u w:val="single"/>
          </w:rPr>
          <w:t>WAC 246-945-310</w:t>
        </w:r>
      </w:hyperlink>
      <w:r w:rsidRPr="0074160C">
        <w:rPr>
          <w:rStyle w:val="normaltextrun"/>
          <w:rFonts w:ascii="Franklin Gothic Book" w:eastAsia="Century Gothic" w:hAnsi="Franklin Gothic Book"/>
        </w:rPr>
        <w:t>. </w:t>
      </w:r>
      <w:r w:rsidRPr="0074160C">
        <w:rPr>
          <w:rStyle w:val="eop"/>
          <w:rFonts w:ascii="Franklin Gothic Book" w:hAnsi="Franklin Gothic Book"/>
        </w:rPr>
        <w:t> </w:t>
      </w:r>
    </w:p>
    <w:p w14:paraId="3096423D" w14:textId="20ED1622" w:rsidR="006469A2" w:rsidRPr="00663387" w:rsidRDefault="006469A2" w:rsidP="006469A2">
      <w:pPr>
        <w:pStyle w:val="Heading1"/>
      </w:pPr>
      <w:r>
        <w:t xml:space="preserve">The </w:t>
      </w:r>
      <w:r w:rsidR="00633F2A">
        <w:t>H</w:t>
      </w:r>
      <w:r>
        <w:t xml:space="preserve">ospital </w:t>
      </w:r>
      <w:r w:rsidR="00633F2A">
        <w:t>M</w:t>
      </w:r>
      <w:r>
        <w:t xml:space="preserve">ay </w:t>
      </w:r>
      <w:r w:rsidR="00633F2A">
        <w:t>P</w:t>
      </w:r>
      <w:r>
        <w:t xml:space="preserve">rovide </w:t>
      </w:r>
      <w:r w:rsidR="00633F2A">
        <w:t>D</w:t>
      </w:r>
      <w:r>
        <w:t xml:space="preserve">rugs </w:t>
      </w:r>
      <w:r w:rsidR="00633F2A">
        <w:t>I</w:t>
      </w:r>
      <w:r>
        <w:t>f</w:t>
      </w:r>
    </w:p>
    <w:p w14:paraId="0FD35868" w14:textId="77777777" w:rsidR="006469A2" w:rsidRPr="0074160C" w:rsidRDefault="006469A2" w:rsidP="00AF7FF0">
      <w:pPr>
        <w:pStyle w:val="paragraph"/>
        <w:numPr>
          <w:ilvl w:val="0"/>
          <w:numId w:val="40"/>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rPr>
        <w:t>The hospital responsible pharmacy manager and EMS physician Medical Program Director (MPD) mutually agree to participate. It is a best practice to ensure management and leadership at the hospital and ambulance or aid service are also aware and approve of participation.</w:t>
      </w:r>
      <w:r w:rsidRPr="0074160C">
        <w:rPr>
          <w:rStyle w:val="eop"/>
          <w:rFonts w:ascii="Franklin Gothic Book" w:hAnsi="Franklin Gothic Book"/>
        </w:rPr>
        <w:t> </w:t>
      </w:r>
    </w:p>
    <w:p w14:paraId="39F3588F" w14:textId="77777777" w:rsidR="006469A2" w:rsidRPr="0074160C" w:rsidRDefault="006469A2" w:rsidP="00AF7FF0">
      <w:pPr>
        <w:pStyle w:val="paragraph"/>
        <w:numPr>
          <w:ilvl w:val="0"/>
          <w:numId w:val="40"/>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rPr>
        <w:t>A written pharmacy protocol for the transfer of drugs to EMS services has been established. (Guidelines for a pharmacy protocol for the transfer of drugs to EMS are included in this document).</w:t>
      </w:r>
      <w:r w:rsidRPr="0074160C">
        <w:rPr>
          <w:rStyle w:val="eop"/>
          <w:rFonts w:ascii="Franklin Gothic Book" w:hAnsi="Franklin Gothic Book"/>
        </w:rPr>
        <w:t> </w:t>
      </w:r>
    </w:p>
    <w:p w14:paraId="47994A6E" w14:textId="77777777" w:rsidR="006469A2" w:rsidRPr="0074160C" w:rsidRDefault="006469A2" w:rsidP="00AF7FF0">
      <w:pPr>
        <w:pStyle w:val="paragraph"/>
        <w:numPr>
          <w:ilvl w:val="0"/>
          <w:numId w:val="40"/>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rPr>
        <w:t xml:space="preserve">The hospital </w:t>
      </w:r>
      <w:proofErr w:type="gramStart"/>
      <w:r w:rsidRPr="0074160C">
        <w:rPr>
          <w:rStyle w:val="advancedproofingissue"/>
          <w:rFonts w:ascii="Franklin Gothic Book" w:eastAsia="Franklin Gothic Book" w:hAnsi="Franklin Gothic Book"/>
        </w:rPr>
        <w:t>is located in</w:t>
      </w:r>
      <w:proofErr w:type="gramEnd"/>
      <w:r w:rsidRPr="0074160C">
        <w:rPr>
          <w:rStyle w:val="normaltextrun"/>
          <w:rFonts w:ascii="Franklin Gothic Book" w:eastAsia="Century Gothic" w:hAnsi="Franklin Gothic Book"/>
        </w:rPr>
        <w:t xml:space="preserve"> the same county or an adjacent county to the county in which the ambulance or aid service is approved to operate. </w:t>
      </w:r>
      <w:r w:rsidRPr="0074160C">
        <w:rPr>
          <w:rStyle w:val="eop"/>
          <w:rFonts w:ascii="Franklin Gothic Book" w:hAnsi="Franklin Gothic Book"/>
        </w:rPr>
        <w:t> </w:t>
      </w:r>
    </w:p>
    <w:p w14:paraId="2905F706" w14:textId="77777777" w:rsidR="00AF7FF0" w:rsidRDefault="006469A2" w:rsidP="00AF7FF0">
      <w:pPr>
        <w:pStyle w:val="paragraph"/>
        <w:numPr>
          <w:ilvl w:val="0"/>
          <w:numId w:val="40"/>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rPr>
        <w:t>The MPD or the MPD delegate (MPDD) approved by the MPD for an ambulance or aid service has requested drugs from the hospital pharmacy. A MPD or MPDD may only request drugs from a hospital pharmacy that:</w:t>
      </w:r>
      <w:r w:rsidRPr="0074160C">
        <w:rPr>
          <w:rStyle w:val="eop"/>
          <w:rFonts w:ascii="Franklin Gothic Book" w:hAnsi="Franklin Gothic Book"/>
        </w:rPr>
        <w:t> </w:t>
      </w:r>
    </w:p>
    <w:p w14:paraId="660480F3" w14:textId="0D91AF7D" w:rsidR="006469A2" w:rsidRPr="00AF7FF0" w:rsidRDefault="006469A2" w:rsidP="00AF7FF0">
      <w:pPr>
        <w:pStyle w:val="paragraph"/>
        <w:numPr>
          <w:ilvl w:val="1"/>
          <w:numId w:val="40"/>
        </w:numPr>
        <w:spacing w:before="0" w:beforeAutospacing="0" w:after="0" w:afterAutospacing="0"/>
        <w:textAlignment w:val="baseline"/>
        <w:rPr>
          <w:rFonts w:ascii="Franklin Gothic Book" w:hAnsi="Franklin Gothic Book"/>
        </w:rPr>
      </w:pPr>
      <w:r w:rsidRPr="00AF7FF0">
        <w:rPr>
          <w:rStyle w:val="normaltextrun"/>
          <w:rFonts w:ascii="Franklin Gothic Book" w:eastAsia="Century Gothic" w:hAnsi="Franklin Gothic Book"/>
        </w:rPr>
        <w:t>Are relevant to the licensed level of service provided by the ambulance or aid service (BLS, ILS, or ALS</w:t>
      </w:r>
      <w:proofErr w:type="gramStart"/>
      <w:r w:rsidRPr="00AF7FF0">
        <w:rPr>
          <w:rStyle w:val="contextualspellingandgrammarerror"/>
          <w:rFonts w:ascii="Franklin Gothic Book" w:hAnsi="Franklin Gothic Book"/>
        </w:rPr>
        <w:t>);</w:t>
      </w:r>
      <w:proofErr w:type="gramEnd"/>
      <w:r w:rsidRPr="00AF7FF0">
        <w:rPr>
          <w:rStyle w:val="eop"/>
          <w:rFonts w:ascii="Franklin Gothic Book" w:hAnsi="Franklin Gothic Book"/>
        </w:rPr>
        <w:t> </w:t>
      </w:r>
    </w:p>
    <w:p w14:paraId="55D3C756" w14:textId="77777777" w:rsidR="006469A2" w:rsidRPr="0074160C" w:rsidRDefault="006469A2" w:rsidP="00AF7FF0">
      <w:pPr>
        <w:pStyle w:val="paragraph"/>
        <w:numPr>
          <w:ilvl w:val="1"/>
          <w:numId w:val="40"/>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rPr>
        <w:t>Are relevant to the training and scope of practice of its emergency medical personnel; and </w:t>
      </w:r>
      <w:r w:rsidRPr="0074160C">
        <w:rPr>
          <w:rStyle w:val="eop"/>
          <w:rFonts w:ascii="Franklin Gothic Book" w:hAnsi="Franklin Gothic Book"/>
        </w:rPr>
        <w:t> </w:t>
      </w:r>
    </w:p>
    <w:p w14:paraId="38931F03" w14:textId="77777777" w:rsidR="006469A2" w:rsidRPr="0074160C" w:rsidRDefault="006469A2" w:rsidP="00AF7FF0">
      <w:pPr>
        <w:pStyle w:val="paragraph"/>
        <w:numPr>
          <w:ilvl w:val="1"/>
          <w:numId w:val="40"/>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rPr>
        <w:t>Are included as part of the department approved MPD prehospital patient care protocols for use by emergency medical personnel in the county(s) in which the ambulance or aid service is approved to operate. </w:t>
      </w:r>
      <w:r w:rsidRPr="0074160C">
        <w:rPr>
          <w:rStyle w:val="eop"/>
          <w:rFonts w:ascii="Franklin Gothic Book" w:hAnsi="Franklin Gothic Book"/>
        </w:rPr>
        <w:t> </w:t>
      </w:r>
    </w:p>
    <w:p w14:paraId="7F1977B9" w14:textId="77777777" w:rsidR="006469A2" w:rsidRPr="0074160C" w:rsidRDefault="006469A2" w:rsidP="00AF7FF0">
      <w:pPr>
        <w:pStyle w:val="paragraph"/>
        <w:numPr>
          <w:ilvl w:val="0"/>
          <w:numId w:val="40"/>
        </w:numPr>
        <w:spacing w:before="0" w:beforeAutospacing="0" w:after="0" w:afterAutospacing="0"/>
        <w:textAlignment w:val="baseline"/>
        <w:rPr>
          <w:rFonts w:ascii="Franklin Gothic Book" w:hAnsi="Franklin Gothic Book"/>
        </w:rPr>
      </w:pPr>
      <w:r w:rsidRPr="0074160C">
        <w:rPr>
          <w:rStyle w:val="normaltextrun"/>
          <w:rFonts w:ascii="Franklin Gothic Book" w:eastAsia="Century Gothic" w:hAnsi="Franklin Gothic Book"/>
        </w:rPr>
        <w:t>The provision of the drugs by the hospital pharmacy is not contingent upon arrangements for the transport of patients to the hospital that operates the pharmacy for reasons other than the consideration of patients’ medical needs and any patient care procedures.</w:t>
      </w:r>
    </w:p>
    <w:p w14:paraId="4D15DD23" w14:textId="6D067E65" w:rsidR="00633F2A" w:rsidRPr="00663387" w:rsidRDefault="00633F2A" w:rsidP="00633F2A">
      <w:pPr>
        <w:pStyle w:val="Heading1"/>
      </w:pPr>
      <w:r>
        <w:t>Guidelines for a Pharmacy Protocol for the Transfer of Drugs to EMS</w:t>
      </w:r>
    </w:p>
    <w:p w14:paraId="1146D204" w14:textId="77777777" w:rsidR="00633F2A" w:rsidRPr="00633F2A" w:rsidRDefault="00633F2A" w:rsidP="00633F2A">
      <w:pPr>
        <w:pStyle w:val="paragraph"/>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purpose of these guidelines is to assist the MPD and hospital pharmacy to develop a written pharmacy protocol for the transfer of drugs to ambulance and aid services.</w:t>
      </w:r>
      <w:r w:rsidRPr="00633F2A">
        <w:rPr>
          <w:rStyle w:val="eop"/>
          <w:rFonts w:ascii="Franklin Gothic Book" w:eastAsia="Century Gothic" w:hAnsi="Franklin Gothic Book"/>
        </w:rPr>
        <w:t> </w:t>
      </w:r>
    </w:p>
    <w:p w14:paraId="64F39BDF" w14:textId="77777777" w:rsidR="00633F2A" w:rsidRPr="00633F2A" w:rsidRDefault="00633F2A" w:rsidP="00633F2A">
      <w:pPr>
        <w:pStyle w:val="paragraph"/>
        <w:spacing w:before="0" w:beforeAutospacing="0" w:after="0" w:afterAutospacing="0"/>
        <w:textAlignment w:val="baseline"/>
        <w:rPr>
          <w:rFonts w:ascii="Franklin Gothic Book" w:hAnsi="Franklin Gothic Book"/>
        </w:rPr>
      </w:pPr>
      <w:r w:rsidRPr="00633F2A">
        <w:rPr>
          <w:rStyle w:val="eop"/>
          <w:rFonts w:ascii="Franklin Gothic Book" w:eastAsia="Century Gothic" w:hAnsi="Franklin Gothic Book"/>
        </w:rPr>
        <w:t> </w:t>
      </w:r>
    </w:p>
    <w:p w14:paraId="70AFB198" w14:textId="77777777" w:rsidR="00633F2A" w:rsidRPr="00633F2A" w:rsidRDefault="00633F2A" w:rsidP="00633F2A">
      <w:pPr>
        <w:pStyle w:val="paragraph"/>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pharmacy protocol should: </w:t>
      </w:r>
      <w:r w:rsidRPr="00633F2A">
        <w:rPr>
          <w:rStyle w:val="eop"/>
          <w:rFonts w:ascii="Franklin Gothic Book" w:eastAsia="Century Gothic" w:hAnsi="Franklin Gothic Book"/>
        </w:rPr>
        <w:t> </w:t>
      </w:r>
    </w:p>
    <w:p w14:paraId="1F3D1087" w14:textId="77777777" w:rsidR="00633F2A" w:rsidRPr="00633F2A" w:rsidRDefault="00633F2A" w:rsidP="00633F2A">
      <w:pPr>
        <w:pStyle w:val="paragraph"/>
        <w:spacing w:before="0" w:beforeAutospacing="0" w:after="0" w:afterAutospacing="0"/>
        <w:textAlignment w:val="baseline"/>
        <w:rPr>
          <w:rFonts w:ascii="Franklin Gothic Book" w:hAnsi="Franklin Gothic Book"/>
        </w:rPr>
      </w:pPr>
      <w:r w:rsidRPr="00633F2A">
        <w:rPr>
          <w:rStyle w:val="eop"/>
          <w:rFonts w:ascii="Franklin Gothic Book" w:eastAsia="Century Gothic" w:hAnsi="Franklin Gothic Book"/>
        </w:rPr>
        <w:t> </w:t>
      </w:r>
    </w:p>
    <w:p w14:paraId="04AFCBB6" w14:textId="77777777" w:rsidR="00633F2A" w:rsidRPr="00633F2A" w:rsidRDefault="00633F2A" w:rsidP="00AF7FF0">
      <w:pPr>
        <w:pStyle w:val="paragraph"/>
        <w:numPr>
          <w:ilvl w:val="0"/>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Ensure compliance with all applicable federal and state laws and regulations.</w:t>
      </w:r>
      <w:r w:rsidRPr="00633F2A">
        <w:rPr>
          <w:rStyle w:val="eop"/>
          <w:rFonts w:ascii="Franklin Gothic Book" w:eastAsia="Century Gothic" w:hAnsi="Franklin Gothic Book"/>
        </w:rPr>
        <w:t> </w:t>
      </w:r>
    </w:p>
    <w:p w14:paraId="6726AF3A" w14:textId="77777777" w:rsidR="00633F2A" w:rsidRPr="00633F2A" w:rsidRDefault="00633F2A" w:rsidP="00AF7FF0">
      <w:pPr>
        <w:pStyle w:val="paragraph"/>
        <w:numPr>
          <w:ilvl w:val="0"/>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Define when EMS may obtain replacement drugs from the hospital pharmacy.</w:t>
      </w:r>
      <w:r w:rsidRPr="00633F2A">
        <w:rPr>
          <w:rStyle w:val="eop"/>
          <w:rFonts w:ascii="Franklin Gothic Book" w:eastAsia="Century Gothic" w:hAnsi="Franklin Gothic Book"/>
        </w:rPr>
        <w:t> </w:t>
      </w:r>
    </w:p>
    <w:p w14:paraId="521D210E"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transfer of hospital pharmacy drugs to EMS should be pre-planned.</w:t>
      </w:r>
      <w:r w:rsidRPr="00633F2A">
        <w:rPr>
          <w:rStyle w:val="eop"/>
          <w:rFonts w:ascii="Franklin Gothic Book" w:eastAsia="Century Gothic" w:hAnsi="Franklin Gothic Book"/>
        </w:rPr>
        <w:t> </w:t>
      </w:r>
    </w:p>
    <w:p w14:paraId="4289FFE3"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EMS should place orders for drugs in advance. The pharmacy will determine the amount of notice required prior to fulfilling an EMS request for drugs.</w:t>
      </w:r>
      <w:r w:rsidRPr="00633F2A">
        <w:rPr>
          <w:rStyle w:val="eop"/>
          <w:rFonts w:ascii="Franklin Gothic Book" w:eastAsia="Century Gothic" w:hAnsi="Franklin Gothic Book"/>
        </w:rPr>
        <w:t> </w:t>
      </w:r>
    </w:p>
    <w:p w14:paraId="432A6D39"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pharmacy will determine how they wish to receive medication requests.</w:t>
      </w:r>
      <w:r w:rsidRPr="00633F2A">
        <w:rPr>
          <w:rStyle w:val="eop"/>
          <w:rFonts w:ascii="Franklin Gothic Book" w:eastAsia="Century Gothic" w:hAnsi="Franklin Gothic Book"/>
        </w:rPr>
        <w:t> </w:t>
      </w:r>
    </w:p>
    <w:p w14:paraId="4DAD01AB" w14:textId="77777777" w:rsidR="00633F2A" w:rsidRPr="00633F2A" w:rsidRDefault="00633F2A" w:rsidP="00AF7FF0">
      <w:pPr>
        <w:pStyle w:val="paragraph"/>
        <w:numPr>
          <w:ilvl w:val="0"/>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Define the scenarios where the hospital pharmacy may provide drugs to ambulance and aid services. For example, after patient use of a drug, to replace an expired drug, replace a drug with a broken seal, illegible, incomplete, or missing labels.</w:t>
      </w:r>
      <w:r w:rsidRPr="00633F2A">
        <w:rPr>
          <w:rStyle w:val="eop"/>
          <w:rFonts w:ascii="Franklin Gothic Book" w:eastAsia="Century Gothic" w:hAnsi="Franklin Gothic Book"/>
        </w:rPr>
        <w:t> </w:t>
      </w:r>
    </w:p>
    <w:p w14:paraId="0125CE6C"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pharmacy will not accept returned drugs. Expired, recalled, or partially used drugs are the responsibility of the EMS service. EMS services should develop a process for appropriate disposal or return of expired, recalled, or partially used drugs.</w:t>
      </w:r>
      <w:r w:rsidRPr="00633F2A">
        <w:rPr>
          <w:rStyle w:val="eop"/>
          <w:rFonts w:ascii="Franklin Gothic Book" w:eastAsia="Century Gothic" w:hAnsi="Franklin Gothic Book"/>
        </w:rPr>
        <w:t> </w:t>
      </w:r>
    </w:p>
    <w:p w14:paraId="226CBBC9" w14:textId="77777777" w:rsidR="00633F2A" w:rsidRPr="00633F2A" w:rsidRDefault="00633F2A" w:rsidP="00AF7FF0">
      <w:pPr>
        <w:pStyle w:val="paragraph"/>
        <w:numPr>
          <w:ilvl w:val="0"/>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lastRenderedPageBreak/>
        <w:t>Include provisions for drug replacement during pharmacy hours of operation, during hours when the pharmacy is not in operation, and / or emergency situations.</w:t>
      </w:r>
      <w:r w:rsidRPr="00633F2A">
        <w:rPr>
          <w:rStyle w:val="eop"/>
          <w:rFonts w:ascii="Franklin Gothic Book" w:eastAsia="Century Gothic" w:hAnsi="Franklin Gothic Book"/>
        </w:rPr>
        <w:t> </w:t>
      </w:r>
    </w:p>
    <w:p w14:paraId="406CCA7D" w14:textId="77777777" w:rsidR="00633F2A" w:rsidRPr="00633F2A" w:rsidRDefault="00633F2A" w:rsidP="00AF7FF0">
      <w:pPr>
        <w:pStyle w:val="paragraph"/>
        <w:numPr>
          <w:ilvl w:val="0"/>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Address billing and recordkeeping. This shall include a procedure to prevent patients from being charged by more than one entity.</w:t>
      </w:r>
      <w:r w:rsidRPr="00633F2A">
        <w:rPr>
          <w:rStyle w:val="eop"/>
          <w:rFonts w:ascii="Franklin Gothic Book" w:eastAsia="Century Gothic" w:hAnsi="Franklin Gothic Book"/>
        </w:rPr>
        <w:t> </w:t>
      </w:r>
    </w:p>
    <w:p w14:paraId="28A0F2CB" w14:textId="77777777" w:rsidR="00633F2A" w:rsidRPr="00633F2A" w:rsidRDefault="00633F2A" w:rsidP="00AF7FF0">
      <w:pPr>
        <w:pStyle w:val="paragraph"/>
        <w:numPr>
          <w:ilvl w:val="0"/>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Address recordkeeping to ensure that drug transfers are properly documented. This documentation should include,</w:t>
      </w:r>
      <w:r w:rsidRPr="00633F2A">
        <w:rPr>
          <w:rStyle w:val="eop"/>
          <w:rFonts w:ascii="Franklin Gothic Book" w:eastAsia="Century Gothic" w:hAnsi="Franklin Gothic Book"/>
        </w:rPr>
        <w:t> </w:t>
      </w:r>
    </w:p>
    <w:p w14:paraId="418F1B94"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A copy of the purchase order or request for medication signed by the designated representative of the ambulance or aid service.</w:t>
      </w:r>
      <w:r w:rsidRPr="00633F2A">
        <w:rPr>
          <w:rStyle w:val="eop"/>
          <w:rFonts w:ascii="Franklin Gothic Book" w:eastAsia="Century Gothic" w:hAnsi="Franklin Gothic Book"/>
        </w:rPr>
        <w:t> </w:t>
      </w:r>
    </w:p>
    <w:p w14:paraId="2A21E1B2"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 xml:space="preserve">For controlled substances this should include </w:t>
      </w:r>
      <w:proofErr w:type="gramStart"/>
      <w:r w:rsidRPr="00633F2A">
        <w:rPr>
          <w:rStyle w:val="normaltextrun"/>
          <w:rFonts w:ascii="Franklin Gothic Book" w:hAnsi="Franklin Gothic Book"/>
        </w:rPr>
        <w:t>the Form</w:t>
      </w:r>
      <w:proofErr w:type="gramEnd"/>
      <w:r w:rsidRPr="00633F2A">
        <w:rPr>
          <w:rStyle w:val="normaltextrun"/>
          <w:rFonts w:ascii="Franklin Gothic Book" w:hAnsi="Franklin Gothic Book"/>
        </w:rPr>
        <w:t xml:space="preserve"> 222 of the Drug Enforcement Administration (DEA).</w:t>
      </w:r>
      <w:r w:rsidRPr="00633F2A">
        <w:rPr>
          <w:rStyle w:val="eop"/>
          <w:rFonts w:ascii="Franklin Gothic Book" w:eastAsia="Century Gothic" w:hAnsi="Franklin Gothic Book"/>
        </w:rPr>
        <w:t> </w:t>
      </w:r>
    </w:p>
    <w:p w14:paraId="70DC36D6"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Name and signature of the pharmacist providing the medication to the ambulance or aid service.</w:t>
      </w:r>
      <w:r w:rsidRPr="00633F2A">
        <w:rPr>
          <w:rStyle w:val="eop"/>
          <w:rFonts w:ascii="Franklin Gothic Book" w:eastAsia="Century Gothic" w:hAnsi="Franklin Gothic Book"/>
        </w:rPr>
        <w:t> </w:t>
      </w:r>
    </w:p>
    <w:p w14:paraId="4B30B364"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 xml:space="preserve">Adequate information to allow track and trace of drug transfers in case of recall such </w:t>
      </w:r>
      <w:proofErr w:type="gramStart"/>
      <w:r w:rsidRPr="00633F2A">
        <w:rPr>
          <w:rStyle w:val="normaltextrun"/>
          <w:rFonts w:ascii="Franklin Gothic Book" w:hAnsi="Franklin Gothic Book"/>
        </w:rPr>
        <w:t>as,</w:t>
      </w:r>
      <w:proofErr w:type="gramEnd"/>
      <w:r w:rsidRPr="00633F2A">
        <w:rPr>
          <w:rStyle w:val="normaltextrun"/>
          <w:rFonts w:ascii="Franklin Gothic Book" w:hAnsi="Franklin Gothic Book"/>
        </w:rPr>
        <w:t xml:space="preserve"> drug name, strength, quantity, manufacturer, lot number of the drug supplied.</w:t>
      </w:r>
      <w:r w:rsidRPr="00633F2A">
        <w:rPr>
          <w:rStyle w:val="eop"/>
          <w:rFonts w:ascii="Franklin Gothic Book" w:eastAsia="Century Gothic" w:hAnsi="Franklin Gothic Book"/>
        </w:rPr>
        <w:t> </w:t>
      </w:r>
    </w:p>
    <w:p w14:paraId="265EE2B7"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date the drug was supplied,</w:t>
      </w:r>
      <w:r w:rsidRPr="00633F2A">
        <w:rPr>
          <w:rStyle w:val="eop"/>
          <w:rFonts w:ascii="Franklin Gothic Book" w:eastAsia="Century Gothic" w:hAnsi="Franklin Gothic Book"/>
        </w:rPr>
        <w:t> </w:t>
      </w:r>
    </w:p>
    <w:p w14:paraId="212C42BA"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DOH issued EMS service ambulance or aid service license number and MPD or MPDD license number. </w:t>
      </w:r>
      <w:r w:rsidRPr="00633F2A">
        <w:rPr>
          <w:rStyle w:val="eop"/>
          <w:rFonts w:ascii="Franklin Gothic Book" w:eastAsia="Century Gothic" w:hAnsi="Franklin Gothic Book"/>
        </w:rPr>
        <w:t> </w:t>
      </w:r>
    </w:p>
    <w:p w14:paraId="3A088E8C"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Any deletions or changes to the order.</w:t>
      </w:r>
      <w:r w:rsidRPr="00633F2A">
        <w:rPr>
          <w:rStyle w:val="eop"/>
          <w:rFonts w:ascii="Franklin Gothic Book" w:eastAsia="Century Gothic" w:hAnsi="Franklin Gothic Book"/>
        </w:rPr>
        <w:t> </w:t>
      </w:r>
    </w:p>
    <w:p w14:paraId="75515471"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name and signature of the ambulance or aid service representative receiving the drugs.</w:t>
      </w:r>
      <w:r w:rsidRPr="00633F2A">
        <w:rPr>
          <w:rStyle w:val="eop"/>
          <w:rFonts w:ascii="Franklin Gothic Book" w:eastAsia="Century Gothic" w:hAnsi="Franklin Gothic Book"/>
        </w:rPr>
        <w:t> </w:t>
      </w:r>
    </w:p>
    <w:p w14:paraId="4C216D1C"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proofErr w:type="gramStart"/>
      <w:r w:rsidRPr="00633F2A">
        <w:rPr>
          <w:rStyle w:val="normaltextrun"/>
          <w:rFonts w:ascii="Franklin Gothic Book" w:hAnsi="Franklin Gothic Book"/>
        </w:rPr>
        <w:t>The</w:t>
      </w:r>
      <w:proofErr w:type="gramEnd"/>
      <w:r w:rsidRPr="00633F2A">
        <w:rPr>
          <w:rStyle w:val="normaltextrun"/>
          <w:rFonts w:ascii="Franklin Gothic Book" w:hAnsi="Franklin Gothic Book"/>
        </w:rPr>
        <w:t xml:space="preserve"> date the order was filled.</w:t>
      </w:r>
      <w:r w:rsidRPr="00633F2A">
        <w:rPr>
          <w:rStyle w:val="eop"/>
          <w:rFonts w:ascii="Franklin Gothic Book" w:eastAsia="Century Gothic" w:hAnsi="Franklin Gothic Book"/>
        </w:rPr>
        <w:t> </w:t>
      </w:r>
    </w:p>
    <w:p w14:paraId="3963A0F7" w14:textId="77777777" w:rsidR="00633F2A" w:rsidRPr="00633F2A" w:rsidRDefault="00633F2A" w:rsidP="00AF7FF0">
      <w:pPr>
        <w:pStyle w:val="paragraph"/>
        <w:numPr>
          <w:ilvl w:val="0"/>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Address documentation and administrative requirements such as:</w:t>
      </w:r>
      <w:r w:rsidRPr="00633F2A">
        <w:rPr>
          <w:rStyle w:val="eop"/>
          <w:rFonts w:ascii="Franklin Gothic Book" w:eastAsia="Century Gothic" w:hAnsi="Franklin Gothic Book"/>
        </w:rPr>
        <w:t> </w:t>
      </w:r>
    </w:p>
    <w:p w14:paraId="3E22FCBF"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 xml:space="preserve">The MPD will provide the hospital pharmacy with proof of Department of Health certification as a Medical Program Director. The department maintains a public credential search feature on our website that can be used to verify if a person holds an active license or certification. The credential search website can be accessed at: </w:t>
      </w:r>
      <w:hyperlink r:id="rId16" w:tgtFrame="_blank" w:history="1">
        <w:r w:rsidRPr="00633F2A">
          <w:rPr>
            <w:rStyle w:val="normaltextrun"/>
            <w:rFonts w:ascii="Franklin Gothic Book" w:hAnsi="Franklin Gothic Book"/>
            <w:color w:val="0563C1"/>
            <w:u w:val="single"/>
          </w:rPr>
          <w:t>Search (wa.gov)</w:t>
        </w:r>
      </w:hyperlink>
      <w:r w:rsidRPr="00633F2A">
        <w:rPr>
          <w:rStyle w:val="eop"/>
          <w:rFonts w:ascii="Franklin Gothic Book" w:eastAsia="Century Gothic" w:hAnsi="Franklin Gothic Book"/>
        </w:rPr>
        <w:t> </w:t>
      </w:r>
    </w:p>
    <w:p w14:paraId="5F46FD22"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The MPD must provide a copy of the department approved MPD Patient Care Protocols, including the drug list authorized by the MPD for EMS personnel use in the county(s) where the MPD has oversight.</w:t>
      </w:r>
      <w:r w:rsidRPr="00633F2A">
        <w:rPr>
          <w:rStyle w:val="eop"/>
          <w:rFonts w:ascii="Franklin Gothic Book" w:eastAsia="Century Gothic" w:hAnsi="Franklin Gothic Book"/>
        </w:rPr>
        <w:t> </w:t>
      </w:r>
    </w:p>
    <w:p w14:paraId="4169E1B6" w14:textId="07DEEAD8"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 xml:space="preserve">The MPD will provide the hospital pharmacy with the policy outlining MPD requirements for EMS regarding storing, dispensing, and administering controlled substances per </w:t>
      </w:r>
      <w:hyperlink r:id="rId17" w:history="1">
        <w:r w:rsidRPr="00FA2661">
          <w:rPr>
            <w:rStyle w:val="Hyperlink"/>
            <w:rFonts w:ascii="Franklin Gothic Book" w:hAnsi="Franklin Gothic Book"/>
          </w:rPr>
          <w:t>WAC 246-976-920</w:t>
        </w:r>
      </w:hyperlink>
      <w:r w:rsidRPr="00633F2A">
        <w:rPr>
          <w:rStyle w:val="normaltextrun"/>
          <w:rFonts w:ascii="Franklin Gothic Book" w:hAnsi="Franklin Gothic Book"/>
        </w:rPr>
        <w:t>.</w:t>
      </w:r>
      <w:r w:rsidRPr="00633F2A">
        <w:rPr>
          <w:rStyle w:val="eop"/>
          <w:rFonts w:ascii="Franklin Gothic Book" w:eastAsia="Century Gothic" w:hAnsi="Franklin Gothic Book"/>
        </w:rPr>
        <w:t> </w:t>
      </w:r>
    </w:p>
    <w:p w14:paraId="1604CD39" w14:textId="77777777"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All documents for the transfer of drugs and policies and procedures related to transfer of drugs will be maintained at the pharmacy site for review and consultation with pharmacy commission inspectors. </w:t>
      </w:r>
      <w:r w:rsidRPr="00633F2A">
        <w:rPr>
          <w:rStyle w:val="normaltextrun"/>
          <w:rFonts w:ascii="Franklin Gothic Book" w:hAnsi="Franklin Gothic Book"/>
          <w:strike/>
          <w:color w:val="D13438"/>
        </w:rPr>
        <w:t> </w:t>
      </w:r>
      <w:r w:rsidRPr="00633F2A">
        <w:rPr>
          <w:rStyle w:val="eop"/>
          <w:rFonts w:ascii="Franklin Gothic Book" w:eastAsia="Century Gothic" w:hAnsi="Franklin Gothic Book"/>
        </w:rPr>
        <w:t> </w:t>
      </w:r>
    </w:p>
    <w:p w14:paraId="5141CFD5" w14:textId="7C957A7F" w:rsidR="00633F2A" w:rsidRPr="00633F2A" w:rsidRDefault="00633F2A" w:rsidP="00AF7FF0">
      <w:pPr>
        <w:pStyle w:val="paragraph"/>
        <w:numPr>
          <w:ilvl w:val="1"/>
          <w:numId w:val="41"/>
        </w:numPr>
        <w:spacing w:before="0" w:beforeAutospacing="0" w:after="0" w:afterAutospacing="0"/>
        <w:textAlignment w:val="baseline"/>
        <w:rPr>
          <w:rFonts w:ascii="Franklin Gothic Book" w:hAnsi="Franklin Gothic Book"/>
        </w:rPr>
      </w:pPr>
      <w:r w:rsidRPr="00633F2A">
        <w:rPr>
          <w:rStyle w:val="normaltextrun"/>
          <w:rFonts w:ascii="Franklin Gothic Book" w:hAnsi="Franklin Gothic Book"/>
        </w:rPr>
        <w:t>MPDs and MPDDs must retain a copy of the documents and agreements identified in section d.</w:t>
      </w:r>
      <w:r w:rsidRPr="00633F2A">
        <w:rPr>
          <w:rStyle w:val="eop"/>
          <w:rFonts w:ascii="Franklin Gothic Book" w:eastAsia="Century Gothic" w:hAnsi="Franklin Gothic Book"/>
        </w:rPr>
        <w:t> </w:t>
      </w:r>
    </w:p>
    <w:p w14:paraId="76F5A217" w14:textId="77777777" w:rsidR="00633F2A" w:rsidRDefault="00633F2A" w:rsidP="00596ED8">
      <w:pPr>
        <w:pStyle w:val="BodyText"/>
      </w:pPr>
    </w:p>
    <w:p w14:paraId="7C9D933C" w14:textId="77777777" w:rsidR="00AF7FF0" w:rsidRDefault="00AF7FF0" w:rsidP="00596ED8">
      <w:pPr>
        <w:pStyle w:val="BodyText"/>
      </w:pPr>
    </w:p>
    <w:p w14:paraId="7A702A74" w14:textId="77777777" w:rsidR="00633F2A" w:rsidRDefault="00633F2A" w:rsidP="00596ED8">
      <w:pPr>
        <w:pStyle w:val="BodyText"/>
      </w:pPr>
    </w:p>
    <w:p w14:paraId="3F832D20" w14:textId="77777777" w:rsidR="00633F2A" w:rsidRPr="00633F2A" w:rsidRDefault="00633F2A" w:rsidP="00596ED8">
      <w:pPr>
        <w:pStyle w:val="BodyText"/>
      </w:pPr>
    </w:p>
    <w:p w14:paraId="5514D3A8" w14:textId="35EF93EE" w:rsidR="00596ED8" w:rsidRPr="00C738AF" w:rsidRDefault="00596ED8" w:rsidP="00596ED8">
      <w:pPr>
        <w:spacing w:before="120"/>
        <w:ind w:left="4349"/>
        <w:rPr>
          <w:rFonts w:ascii="Franklin Gothic Medium"/>
          <w:sz w:val="20"/>
          <w:szCs w:val="20"/>
        </w:rPr>
      </w:pPr>
      <w:r w:rsidRPr="00C738AF">
        <w:rPr>
          <w:noProof/>
          <w:sz w:val="20"/>
          <w:szCs w:val="20"/>
        </w:rPr>
        <w:drawing>
          <wp:anchor distT="0" distB="0" distL="0" distR="0" simplePos="0" relativeHeight="251659264" behindDoc="0" locked="0" layoutInCell="1" allowOverlap="1" wp14:anchorId="397904CA" wp14:editId="72B99EC2">
            <wp:simplePos x="0" y="0"/>
            <wp:positionH relativeFrom="page">
              <wp:posOffset>943196</wp:posOffset>
            </wp:positionH>
            <wp:positionV relativeFrom="paragraph">
              <wp:posOffset>43906</wp:posOffset>
            </wp:positionV>
            <wp:extent cx="2131176" cy="552519"/>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2131176" cy="552519"/>
                    </a:xfrm>
                    <a:prstGeom prst="rect">
                      <a:avLst/>
                    </a:prstGeom>
                  </pic:spPr>
                </pic:pic>
              </a:graphicData>
            </a:graphic>
          </wp:anchor>
        </w:drawing>
      </w:r>
      <w:r w:rsidRPr="00C738AF">
        <w:rPr>
          <w:rFonts w:ascii="Franklin Gothic Medium"/>
          <w:color w:val="231F20"/>
          <w:sz w:val="20"/>
          <w:szCs w:val="20"/>
        </w:rPr>
        <w:t>DOH</w:t>
      </w:r>
      <w:r w:rsidRPr="00C738AF">
        <w:rPr>
          <w:rFonts w:ascii="Franklin Gothic Medium"/>
          <w:color w:val="231F20"/>
          <w:spacing w:val="-7"/>
          <w:sz w:val="20"/>
          <w:szCs w:val="20"/>
        </w:rPr>
        <w:t xml:space="preserve"> </w:t>
      </w:r>
      <w:r w:rsidR="00275192">
        <w:rPr>
          <w:rFonts w:ascii="Franklin Gothic Medium"/>
          <w:color w:val="231F20"/>
          <w:sz w:val="20"/>
          <w:szCs w:val="20"/>
        </w:rPr>
        <w:t>530</w:t>
      </w:r>
      <w:r w:rsidRPr="00C738AF">
        <w:rPr>
          <w:rFonts w:ascii="Franklin Gothic Medium"/>
          <w:color w:val="231F20"/>
          <w:sz w:val="20"/>
          <w:szCs w:val="20"/>
        </w:rPr>
        <w:t>-</w:t>
      </w:r>
      <w:r w:rsidR="00275192">
        <w:rPr>
          <w:rFonts w:ascii="Franklin Gothic Medium"/>
          <w:color w:val="231F20"/>
          <w:spacing w:val="-5"/>
          <w:sz w:val="20"/>
          <w:szCs w:val="20"/>
        </w:rPr>
        <w:t>257</w:t>
      </w:r>
      <w:r w:rsidRPr="00C738AF">
        <w:rPr>
          <w:rFonts w:ascii="Franklin Gothic Medium"/>
          <w:color w:val="231F20"/>
          <w:spacing w:val="-5"/>
          <w:sz w:val="20"/>
          <w:szCs w:val="20"/>
        </w:rPr>
        <w:t xml:space="preserve"> </w:t>
      </w:r>
      <w:r w:rsidR="00066072">
        <w:rPr>
          <w:rFonts w:ascii="Franklin Gothic Medium"/>
          <w:color w:val="231F20"/>
          <w:spacing w:val="-5"/>
          <w:sz w:val="20"/>
          <w:szCs w:val="20"/>
        </w:rPr>
        <w:t>September</w:t>
      </w:r>
      <w:r w:rsidRPr="00C738AF">
        <w:rPr>
          <w:rFonts w:ascii="Franklin Gothic Medium"/>
          <w:color w:val="231F20"/>
          <w:spacing w:val="-5"/>
          <w:sz w:val="20"/>
          <w:szCs w:val="20"/>
        </w:rPr>
        <w:t xml:space="preserve"> </w:t>
      </w:r>
      <w:r w:rsidR="00066072">
        <w:rPr>
          <w:rFonts w:ascii="Franklin Gothic Medium"/>
          <w:color w:val="231F20"/>
          <w:spacing w:val="-5"/>
          <w:sz w:val="20"/>
          <w:szCs w:val="20"/>
        </w:rPr>
        <w:t>2023</w:t>
      </w:r>
    </w:p>
    <w:p w14:paraId="760EFB05" w14:textId="26670463" w:rsidR="00760099" w:rsidRPr="00633F2A" w:rsidRDefault="00596ED8" w:rsidP="00633F2A">
      <w:pPr>
        <w:spacing w:before="12" w:line="264" w:lineRule="auto"/>
        <w:ind w:left="4352" w:right="90"/>
        <w:rPr>
          <w:sz w:val="18"/>
          <w:szCs w:val="18"/>
        </w:rPr>
      </w:pPr>
      <w:r w:rsidRPr="00C738AF">
        <w:rPr>
          <w:color w:val="231F20"/>
          <w:sz w:val="18"/>
          <w:szCs w:val="18"/>
        </w:rPr>
        <w:t>To</w:t>
      </w:r>
      <w:r w:rsidRPr="00C738AF">
        <w:rPr>
          <w:color w:val="231F20"/>
          <w:spacing w:val="-10"/>
          <w:sz w:val="18"/>
          <w:szCs w:val="18"/>
        </w:rPr>
        <w:t xml:space="preserve"> </w:t>
      </w:r>
      <w:r w:rsidRPr="00C738AF">
        <w:rPr>
          <w:color w:val="231F20"/>
          <w:sz w:val="18"/>
          <w:szCs w:val="18"/>
        </w:rPr>
        <w:t>request</w:t>
      </w:r>
      <w:r w:rsidRPr="00C738AF">
        <w:rPr>
          <w:color w:val="231F20"/>
          <w:spacing w:val="-10"/>
          <w:sz w:val="18"/>
          <w:szCs w:val="18"/>
        </w:rPr>
        <w:t xml:space="preserve"> </w:t>
      </w:r>
      <w:r w:rsidRPr="00C738AF">
        <w:rPr>
          <w:color w:val="231F20"/>
          <w:sz w:val="18"/>
          <w:szCs w:val="18"/>
        </w:rPr>
        <w:t>this</w:t>
      </w:r>
      <w:r w:rsidRPr="00C738AF">
        <w:rPr>
          <w:color w:val="231F20"/>
          <w:spacing w:val="-10"/>
          <w:sz w:val="18"/>
          <w:szCs w:val="18"/>
        </w:rPr>
        <w:t xml:space="preserve"> </w:t>
      </w:r>
      <w:r w:rsidRPr="00C738AF">
        <w:rPr>
          <w:color w:val="231F20"/>
          <w:sz w:val="18"/>
          <w:szCs w:val="18"/>
        </w:rPr>
        <w:t>document</w:t>
      </w:r>
      <w:r w:rsidRPr="00C738AF">
        <w:rPr>
          <w:color w:val="231F20"/>
          <w:spacing w:val="-10"/>
          <w:sz w:val="18"/>
          <w:szCs w:val="18"/>
        </w:rPr>
        <w:t xml:space="preserve"> </w:t>
      </w:r>
      <w:r w:rsidRPr="00C738AF">
        <w:rPr>
          <w:color w:val="231F20"/>
          <w:sz w:val="18"/>
          <w:szCs w:val="18"/>
        </w:rPr>
        <w:t>in</w:t>
      </w:r>
      <w:r w:rsidRPr="00C738AF">
        <w:rPr>
          <w:color w:val="231F20"/>
          <w:spacing w:val="-10"/>
          <w:sz w:val="18"/>
          <w:szCs w:val="18"/>
        </w:rPr>
        <w:t xml:space="preserve"> </w:t>
      </w:r>
      <w:r w:rsidRPr="00C738AF">
        <w:rPr>
          <w:color w:val="231F20"/>
          <w:sz w:val="18"/>
          <w:szCs w:val="18"/>
        </w:rPr>
        <w:t>another</w:t>
      </w:r>
      <w:r w:rsidRPr="00C738AF">
        <w:rPr>
          <w:color w:val="231F20"/>
          <w:spacing w:val="-10"/>
          <w:sz w:val="18"/>
          <w:szCs w:val="18"/>
        </w:rPr>
        <w:t xml:space="preserve"> </w:t>
      </w:r>
      <w:r w:rsidRPr="00C738AF">
        <w:rPr>
          <w:color w:val="231F20"/>
          <w:sz w:val="18"/>
          <w:szCs w:val="18"/>
        </w:rPr>
        <w:t>format,</w:t>
      </w:r>
      <w:r w:rsidRPr="00C738AF">
        <w:rPr>
          <w:color w:val="231F20"/>
          <w:spacing w:val="-10"/>
          <w:sz w:val="18"/>
          <w:szCs w:val="18"/>
        </w:rPr>
        <w:t xml:space="preserve"> </w:t>
      </w:r>
      <w:r w:rsidRPr="00C738AF">
        <w:rPr>
          <w:color w:val="231F20"/>
          <w:sz w:val="18"/>
          <w:szCs w:val="18"/>
        </w:rPr>
        <w:t>call</w:t>
      </w:r>
      <w:r w:rsidRPr="00C738AF">
        <w:rPr>
          <w:color w:val="231F20"/>
          <w:spacing w:val="-10"/>
          <w:sz w:val="18"/>
          <w:szCs w:val="18"/>
        </w:rPr>
        <w:t xml:space="preserve"> </w:t>
      </w:r>
      <w:r w:rsidRPr="00C738AF">
        <w:rPr>
          <w:color w:val="231F20"/>
          <w:sz w:val="18"/>
          <w:szCs w:val="18"/>
        </w:rPr>
        <w:t>1-800-525-0127.</w:t>
      </w:r>
      <w:r w:rsidRPr="00C738AF">
        <w:rPr>
          <w:color w:val="231F20"/>
          <w:spacing w:val="40"/>
          <w:sz w:val="18"/>
          <w:szCs w:val="18"/>
        </w:rPr>
        <w:t xml:space="preserve"> </w:t>
      </w:r>
      <w:r w:rsidRPr="00C738AF">
        <w:rPr>
          <w:color w:val="231F20"/>
          <w:sz w:val="18"/>
          <w:szCs w:val="18"/>
        </w:rPr>
        <w:t>Deaf or hard of hearing customers, please call 711 (Washington</w:t>
      </w:r>
      <w:r w:rsidRPr="00C738AF">
        <w:rPr>
          <w:color w:val="231F20"/>
          <w:spacing w:val="40"/>
          <w:sz w:val="18"/>
          <w:szCs w:val="18"/>
        </w:rPr>
        <w:t xml:space="preserve"> </w:t>
      </w:r>
      <w:r w:rsidRPr="00C738AF">
        <w:rPr>
          <w:color w:val="231F20"/>
          <w:sz w:val="18"/>
          <w:szCs w:val="18"/>
        </w:rPr>
        <w:t xml:space="preserve">Relay) or email </w:t>
      </w:r>
      <w:hyperlink r:id="rId19">
        <w:r w:rsidRPr="00C738AF">
          <w:rPr>
            <w:color w:val="231F20"/>
            <w:sz w:val="18"/>
            <w:szCs w:val="18"/>
          </w:rPr>
          <w:t>civil.rights@doh.wa.gov.</w:t>
        </w:r>
      </w:hyperlink>
    </w:p>
    <w:sectPr w:rsidR="00760099" w:rsidRPr="00633F2A" w:rsidSect="00FB1328">
      <w:footerReference w:type="default" r:id="rId20"/>
      <w:pgSz w:w="12240" w:h="15840"/>
      <w:pgMar w:top="1350" w:right="1170" w:bottom="860" w:left="13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4A88" w14:textId="77777777" w:rsidR="00A93981" w:rsidRDefault="00A93981">
      <w:r>
        <w:separator/>
      </w:r>
    </w:p>
  </w:endnote>
  <w:endnote w:type="continuationSeparator" w:id="0">
    <w:p w14:paraId="57A03A4D" w14:textId="77777777" w:rsidR="00A93981" w:rsidRDefault="00A9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094253"/>
      <w:docPartObj>
        <w:docPartGallery w:val="Page Numbers (Bottom of Page)"/>
        <w:docPartUnique/>
      </w:docPartObj>
    </w:sdtPr>
    <w:sdtEndPr/>
    <w:sdtContent>
      <w:sdt>
        <w:sdtPr>
          <w:id w:val="1728636285"/>
          <w:docPartObj>
            <w:docPartGallery w:val="Page Numbers (Top of Page)"/>
            <w:docPartUnique/>
          </w:docPartObj>
        </w:sdtPr>
        <w:sdtEndPr/>
        <w:sdtContent>
          <w:p w14:paraId="560C6F76" w14:textId="77777777" w:rsidR="00A93981" w:rsidRDefault="00A93981" w:rsidP="00442ABD">
            <w:pPr>
              <w:pStyle w:val="Footer"/>
            </w:pPr>
          </w:p>
          <w:p w14:paraId="361CECCA" w14:textId="77777777" w:rsidR="00A93981" w:rsidRDefault="00A93981" w:rsidP="00442ABD">
            <w:pPr>
              <w:pStyle w:val="Footer"/>
            </w:pPr>
            <w:r w:rsidRPr="00442ABD">
              <w:t xml:space="preserve">Page </w:t>
            </w:r>
            <w:r w:rsidRPr="00442ABD">
              <w:fldChar w:fldCharType="begin"/>
            </w:r>
            <w:r w:rsidRPr="00442ABD">
              <w:instrText xml:space="preserve"> PAGE </w:instrText>
            </w:r>
            <w:r w:rsidRPr="00442ABD">
              <w:fldChar w:fldCharType="separate"/>
            </w:r>
            <w:r w:rsidRPr="00442ABD">
              <w:t>2</w:t>
            </w:r>
            <w:r w:rsidRPr="00442ABD">
              <w:fldChar w:fldCharType="end"/>
            </w:r>
            <w:r w:rsidRPr="00442ABD">
              <w:t xml:space="preserve"> of </w:t>
            </w:r>
            <w:r>
              <w:fldChar w:fldCharType="begin"/>
            </w:r>
            <w:r>
              <w:instrText xml:space="preserve"> NUMPAGES  </w:instrText>
            </w:r>
            <w:r>
              <w:fldChar w:fldCharType="separate"/>
            </w:r>
            <w:r w:rsidRPr="00442ABD">
              <w:t>2</w:t>
            </w:r>
            <w:r>
              <w:fldChar w:fldCharType="end"/>
            </w:r>
          </w:p>
          <w:p w14:paraId="0EB4E2F1" w14:textId="77777777" w:rsidR="00A93981" w:rsidRPr="00442ABD" w:rsidRDefault="00E13D20" w:rsidP="00442ABD">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559E" w14:textId="77777777" w:rsidR="00A93981" w:rsidRDefault="00A93981">
      <w:r>
        <w:separator/>
      </w:r>
    </w:p>
  </w:footnote>
  <w:footnote w:type="continuationSeparator" w:id="0">
    <w:p w14:paraId="0694A7E9" w14:textId="77777777" w:rsidR="00A93981" w:rsidRDefault="00A93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5A"/>
    <w:multiLevelType w:val="multilevel"/>
    <w:tmpl w:val="CDB2C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351B1C"/>
    <w:multiLevelType w:val="multilevel"/>
    <w:tmpl w:val="66A8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1E1EF8"/>
    <w:multiLevelType w:val="multilevel"/>
    <w:tmpl w:val="7B42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77213"/>
    <w:multiLevelType w:val="multilevel"/>
    <w:tmpl w:val="00C84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113EAD"/>
    <w:multiLevelType w:val="multilevel"/>
    <w:tmpl w:val="4E3A6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B78EA"/>
    <w:multiLevelType w:val="multilevel"/>
    <w:tmpl w:val="E698E3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B3047C"/>
    <w:multiLevelType w:val="multilevel"/>
    <w:tmpl w:val="5B2614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FA2709"/>
    <w:multiLevelType w:val="multilevel"/>
    <w:tmpl w:val="7DB6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597598"/>
    <w:multiLevelType w:val="multilevel"/>
    <w:tmpl w:val="4C2EF9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6D5007"/>
    <w:multiLevelType w:val="multilevel"/>
    <w:tmpl w:val="A85427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167BC"/>
    <w:multiLevelType w:val="multilevel"/>
    <w:tmpl w:val="AC7A5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C83C4C"/>
    <w:multiLevelType w:val="hybridMultilevel"/>
    <w:tmpl w:val="E200C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C2C36"/>
    <w:multiLevelType w:val="multilevel"/>
    <w:tmpl w:val="917837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959137D"/>
    <w:multiLevelType w:val="multilevel"/>
    <w:tmpl w:val="A0182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EA4EA1"/>
    <w:multiLevelType w:val="multilevel"/>
    <w:tmpl w:val="84728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760FDF"/>
    <w:multiLevelType w:val="multilevel"/>
    <w:tmpl w:val="2F5C4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E2461F"/>
    <w:multiLevelType w:val="multilevel"/>
    <w:tmpl w:val="AD8071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7A276F"/>
    <w:multiLevelType w:val="multilevel"/>
    <w:tmpl w:val="FF0C39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3E361A"/>
    <w:multiLevelType w:val="multilevel"/>
    <w:tmpl w:val="7FEAB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E304A9"/>
    <w:multiLevelType w:val="multilevel"/>
    <w:tmpl w:val="032C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377DD9"/>
    <w:multiLevelType w:val="multilevel"/>
    <w:tmpl w:val="67C2F01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0605C4"/>
    <w:multiLevelType w:val="multilevel"/>
    <w:tmpl w:val="E020C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E8547F"/>
    <w:multiLevelType w:val="multilevel"/>
    <w:tmpl w:val="B39A963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EF6B50"/>
    <w:multiLevelType w:val="multilevel"/>
    <w:tmpl w:val="42066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C26C6"/>
    <w:multiLevelType w:val="multilevel"/>
    <w:tmpl w:val="5E461A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B57C3A"/>
    <w:multiLevelType w:val="multilevel"/>
    <w:tmpl w:val="04523A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2E55D2"/>
    <w:multiLevelType w:val="multilevel"/>
    <w:tmpl w:val="59021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4359F7"/>
    <w:multiLevelType w:val="multilevel"/>
    <w:tmpl w:val="5216A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C12C28"/>
    <w:multiLevelType w:val="multilevel"/>
    <w:tmpl w:val="523ACA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F91838"/>
    <w:multiLevelType w:val="multilevel"/>
    <w:tmpl w:val="8520BF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4B2826"/>
    <w:multiLevelType w:val="hybridMultilevel"/>
    <w:tmpl w:val="0B3C7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10443"/>
    <w:multiLevelType w:val="multilevel"/>
    <w:tmpl w:val="648CA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E25700"/>
    <w:multiLevelType w:val="multilevel"/>
    <w:tmpl w:val="EC1A5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8CF0CD6"/>
    <w:multiLevelType w:val="multilevel"/>
    <w:tmpl w:val="5EA67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9524130"/>
    <w:multiLevelType w:val="multilevel"/>
    <w:tmpl w:val="1A767D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E981282"/>
    <w:multiLevelType w:val="multilevel"/>
    <w:tmpl w:val="53CC2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A41683"/>
    <w:multiLevelType w:val="multilevel"/>
    <w:tmpl w:val="9A60D30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6E63461"/>
    <w:multiLevelType w:val="multilevel"/>
    <w:tmpl w:val="4368623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324C7E"/>
    <w:multiLevelType w:val="multilevel"/>
    <w:tmpl w:val="A4C8FA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D3701C7"/>
    <w:multiLevelType w:val="multilevel"/>
    <w:tmpl w:val="B0007A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E060EE2"/>
    <w:multiLevelType w:val="hybridMultilevel"/>
    <w:tmpl w:val="48B6C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208534">
    <w:abstractNumId w:val="7"/>
  </w:num>
  <w:num w:numId="2" w16cid:durableId="1276205623">
    <w:abstractNumId w:val="26"/>
  </w:num>
  <w:num w:numId="3" w16cid:durableId="1058284841">
    <w:abstractNumId w:val="18"/>
  </w:num>
  <w:num w:numId="4" w16cid:durableId="1164518210">
    <w:abstractNumId w:val="35"/>
  </w:num>
  <w:num w:numId="5" w16cid:durableId="1608541775">
    <w:abstractNumId w:val="4"/>
  </w:num>
  <w:num w:numId="6" w16cid:durableId="741217022">
    <w:abstractNumId w:val="19"/>
  </w:num>
  <w:num w:numId="7" w16cid:durableId="1288707718">
    <w:abstractNumId w:val="21"/>
  </w:num>
  <w:num w:numId="8" w16cid:durableId="771633568">
    <w:abstractNumId w:val="9"/>
  </w:num>
  <w:num w:numId="9" w16cid:durableId="331571658">
    <w:abstractNumId w:val="13"/>
  </w:num>
  <w:num w:numId="10" w16cid:durableId="1589845709">
    <w:abstractNumId w:val="14"/>
  </w:num>
  <w:num w:numId="11" w16cid:durableId="1468007566">
    <w:abstractNumId w:val="33"/>
  </w:num>
  <w:num w:numId="12" w16cid:durableId="2103404664">
    <w:abstractNumId w:val="38"/>
  </w:num>
  <w:num w:numId="13" w16cid:durableId="549075984">
    <w:abstractNumId w:val="17"/>
  </w:num>
  <w:num w:numId="14" w16cid:durableId="695156033">
    <w:abstractNumId w:val="2"/>
  </w:num>
  <w:num w:numId="15" w16cid:durableId="600845737">
    <w:abstractNumId w:val="10"/>
  </w:num>
  <w:num w:numId="16" w16cid:durableId="1954822785">
    <w:abstractNumId w:val="1"/>
  </w:num>
  <w:num w:numId="17" w16cid:durableId="602807193">
    <w:abstractNumId w:val="12"/>
  </w:num>
  <w:num w:numId="18" w16cid:durableId="2111779834">
    <w:abstractNumId w:val="28"/>
  </w:num>
  <w:num w:numId="19" w16cid:durableId="1217929367">
    <w:abstractNumId w:val="23"/>
  </w:num>
  <w:num w:numId="20" w16cid:durableId="117652994">
    <w:abstractNumId w:val="32"/>
  </w:num>
  <w:num w:numId="21" w16cid:durableId="560364743">
    <w:abstractNumId w:val="31"/>
  </w:num>
  <w:num w:numId="22" w16cid:durableId="1072234541">
    <w:abstractNumId w:val="27"/>
  </w:num>
  <w:num w:numId="23" w16cid:durableId="1951158397">
    <w:abstractNumId w:val="8"/>
  </w:num>
  <w:num w:numId="24" w16cid:durableId="36320575">
    <w:abstractNumId w:val="3"/>
  </w:num>
  <w:num w:numId="25" w16cid:durableId="1877694567">
    <w:abstractNumId w:val="24"/>
  </w:num>
  <w:num w:numId="26" w16cid:durableId="601886555">
    <w:abstractNumId w:val="39"/>
  </w:num>
  <w:num w:numId="27" w16cid:durableId="1097025049">
    <w:abstractNumId w:val="5"/>
  </w:num>
  <w:num w:numId="28" w16cid:durableId="1929075115">
    <w:abstractNumId w:val="29"/>
  </w:num>
  <w:num w:numId="29" w16cid:durableId="1349983464">
    <w:abstractNumId w:val="37"/>
  </w:num>
  <w:num w:numId="30" w16cid:durableId="620067045">
    <w:abstractNumId w:val="20"/>
  </w:num>
  <w:num w:numId="31" w16cid:durableId="1027373413">
    <w:abstractNumId w:val="22"/>
  </w:num>
  <w:num w:numId="32" w16cid:durableId="2036881135">
    <w:abstractNumId w:val="36"/>
  </w:num>
  <w:num w:numId="33" w16cid:durableId="1522360099">
    <w:abstractNumId w:val="16"/>
  </w:num>
  <w:num w:numId="34" w16cid:durableId="2060740541">
    <w:abstractNumId w:val="15"/>
  </w:num>
  <w:num w:numId="35" w16cid:durableId="105464732">
    <w:abstractNumId w:val="0"/>
  </w:num>
  <w:num w:numId="36" w16cid:durableId="2014455986">
    <w:abstractNumId w:val="34"/>
  </w:num>
  <w:num w:numId="37" w16cid:durableId="2046827400">
    <w:abstractNumId w:val="25"/>
  </w:num>
  <w:num w:numId="38" w16cid:durableId="1988197198">
    <w:abstractNumId w:val="6"/>
  </w:num>
  <w:num w:numId="39" w16cid:durableId="190001945">
    <w:abstractNumId w:val="40"/>
  </w:num>
  <w:num w:numId="40" w16cid:durableId="1005397227">
    <w:abstractNumId w:val="11"/>
  </w:num>
  <w:num w:numId="41" w16cid:durableId="20175352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D8"/>
    <w:rsid w:val="00066072"/>
    <w:rsid w:val="00197B35"/>
    <w:rsid w:val="00275192"/>
    <w:rsid w:val="00284B72"/>
    <w:rsid w:val="003D0B39"/>
    <w:rsid w:val="00596ED8"/>
    <w:rsid w:val="005C7F51"/>
    <w:rsid w:val="00633F2A"/>
    <w:rsid w:val="006469A2"/>
    <w:rsid w:val="007264BB"/>
    <w:rsid w:val="0074160C"/>
    <w:rsid w:val="00760099"/>
    <w:rsid w:val="00A93981"/>
    <w:rsid w:val="00AF7FF0"/>
    <w:rsid w:val="00E13D20"/>
    <w:rsid w:val="00F0269C"/>
    <w:rsid w:val="00FA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B13C"/>
  <w15:chartTrackingRefBased/>
  <w15:docId w15:val="{63538320-A811-4C2D-8C80-B7848D52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D8"/>
    <w:pPr>
      <w:widowControl w:val="0"/>
      <w:autoSpaceDE w:val="0"/>
      <w:autoSpaceDN w:val="0"/>
      <w:spacing w:after="0" w:line="240" w:lineRule="auto"/>
    </w:pPr>
    <w:rPr>
      <w:rFonts w:ascii="Franklin Gothic Book" w:eastAsia="Franklin Gothic Book" w:hAnsi="Franklin Gothic Book" w:cs="Franklin Gothic Book"/>
      <w:kern w:val="0"/>
      <w:lang w:val="sk-SK"/>
      <w14:ligatures w14:val="none"/>
    </w:rPr>
  </w:style>
  <w:style w:type="paragraph" w:styleId="Heading1">
    <w:name w:val="heading 1"/>
    <w:basedOn w:val="Normal"/>
    <w:link w:val="Heading1Char"/>
    <w:uiPriority w:val="9"/>
    <w:qFormat/>
    <w:rsid w:val="00596ED8"/>
    <w:pPr>
      <w:spacing w:before="360" w:after="120" w:line="360" w:lineRule="exact"/>
      <w:jc w:val="both"/>
      <w:outlineLvl w:val="0"/>
    </w:pPr>
    <w:rPr>
      <w:rFonts w:ascii="Century Gothic" w:eastAsia="Century Gothic" w:hAnsi="Century Gothic" w:cs="Century Gothic"/>
      <w:b/>
      <w:bCs/>
      <w:color w:val="3169B1"/>
      <w:sz w:val="36"/>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ED8"/>
    <w:rPr>
      <w:rFonts w:ascii="Century Gothic" w:eastAsia="Century Gothic" w:hAnsi="Century Gothic" w:cs="Century Gothic"/>
      <w:b/>
      <w:bCs/>
      <w:color w:val="3169B1"/>
      <w:kern w:val="0"/>
      <w:sz w:val="36"/>
      <w:szCs w:val="34"/>
      <w:lang w:val="sk-SK"/>
      <w14:ligatures w14:val="none"/>
    </w:rPr>
  </w:style>
  <w:style w:type="paragraph" w:styleId="BodyText">
    <w:name w:val="Body Text"/>
    <w:basedOn w:val="Normal"/>
    <w:link w:val="BodyTextChar"/>
    <w:uiPriority w:val="1"/>
    <w:qFormat/>
    <w:rsid w:val="00596ED8"/>
    <w:pPr>
      <w:spacing w:before="120" w:after="120" w:line="280" w:lineRule="exact"/>
    </w:pPr>
    <w:rPr>
      <w:color w:val="231F20"/>
    </w:rPr>
  </w:style>
  <w:style w:type="character" w:customStyle="1" w:styleId="BodyTextChar">
    <w:name w:val="Body Text Char"/>
    <w:basedOn w:val="DefaultParagraphFont"/>
    <w:link w:val="BodyText"/>
    <w:uiPriority w:val="1"/>
    <w:rsid w:val="00596ED8"/>
    <w:rPr>
      <w:rFonts w:ascii="Franklin Gothic Book" w:eastAsia="Franklin Gothic Book" w:hAnsi="Franklin Gothic Book" w:cs="Franklin Gothic Book"/>
      <w:color w:val="231F20"/>
      <w:kern w:val="0"/>
      <w:lang w:val="sk-SK"/>
      <w14:ligatures w14:val="none"/>
    </w:rPr>
  </w:style>
  <w:style w:type="paragraph" w:styleId="Title">
    <w:name w:val="Title"/>
    <w:basedOn w:val="Normal"/>
    <w:link w:val="TitleChar"/>
    <w:uiPriority w:val="10"/>
    <w:qFormat/>
    <w:rsid w:val="00596ED8"/>
    <w:pPr>
      <w:pBdr>
        <w:bottom w:val="single" w:sz="4" w:space="6" w:color="auto"/>
      </w:pBdr>
      <w:ind w:right="-1674"/>
    </w:pPr>
    <w:rPr>
      <w:rFonts w:ascii="Century Gothic" w:eastAsia="Century Gothic" w:hAnsi="Century Gothic" w:cs="Century Gothic"/>
      <w:b/>
      <w:bCs/>
      <w:noProof/>
      <w:color w:val="286BB3"/>
      <w:sz w:val="40"/>
      <w:szCs w:val="40"/>
    </w:rPr>
  </w:style>
  <w:style w:type="character" w:customStyle="1" w:styleId="TitleChar">
    <w:name w:val="Title Char"/>
    <w:basedOn w:val="DefaultParagraphFont"/>
    <w:link w:val="Title"/>
    <w:uiPriority w:val="10"/>
    <w:rsid w:val="00596ED8"/>
    <w:rPr>
      <w:rFonts w:ascii="Century Gothic" w:eastAsia="Century Gothic" w:hAnsi="Century Gothic" w:cs="Century Gothic"/>
      <w:b/>
      <w:bCs/>
      <w:noProof/>
      <w:color w:val="286BB3"/>
      <w:kern w:val="0"/>
      <w:sz w:val="40"/>
      <w:szCs w:val="40"/>
      <w:lang w:val="sk-SK"/>
      <w14:ligatures w14:val="none"/>
    </w:rPr>
  </w:style>
  <w:style w:type="paragraph" w:styleId="Footer">
    <w:name w:val="footer"/>
    <w:basedOn w:val="Normal"/>
    <w:link w:val="FooterChar"/>
    <w:uiPriority w:val="99"/>
    <w:unhideWhenUsed/>
    <w:rsid w:val="00596ED8"/>
    <w:pPr>
      <w:pBdr>
        <w:top w:val="single" w:sz="4" w:space="1" w:color="auto"/>
      </w:pBdr>
      <w:tabs>
        <w:tab w:val="center" w:pos="4680"/>
        <w:tab w:val="right" w:pos="9360"/>
      </w:tabs>
      <w:jc w:val="center"/>
    </w:pPr>
    <w:rPr>
      <w:sz w:val="20"/>
      <w:szCs w:val="20"/>
    </w:rPr>
  </w:style>
  <w:style w:type="character" w:customStyle="1" w:styleId="FooterChar">
    <w:name w:val="Footer Char"/>
    <w:basedOn w:val="DefaultParagraphFont"/>
    <w:link w:val="Footer"/>
    <w:uiPriority w:val="99"/>
    <w:rsid w:val="00596ED8"/>
    <w:rPr>
      <w:rFonts w:ascii="Franklin Gothic Book" w:eastAsia="Franklin Gothic Book" w:hAnsi="Franklin Gothic Book" w:cs="Franklin Gothic Book"/>
      <w:kern w:val="0"/>
      <w:sz w:val="20"/>
      <w:szCs w:val="20"/>
      <w:lang w:val="sk-SK"/>
      <w14:ligatures w14:val="none"/>
    </w:rPr>
  </w:style>
  <w:style w:type="table" w:styleId="TableGrid">
    <w:name w:val="Table Grid"/>
    <w:basedOn w:val="TableNormal"/>
    <w:uiPriority w:val="39"/>
    <w:rsid w:val="00596ED8"/>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6ED8"/>
    <w:rPr>
      <w:color w:val="0563C1" w:themeColor="hyperlink"/>
      <w:u w:val="single"/>
    </w:rPr>
  </w:style>
  <w:style w:type="paragraph" w:customStyle="1" w:styleId="paragraph">
    <w:name w:val="paragraph"/>
    <w:basedOn w:val="Normal"/>
    <w:rsid w:val="00596ED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96ED8"/>
  </w:style>
  <w:style w:type="character" w:customStyle="1" w:styleId="eop">
    <w:name w:val="eop"/>
    <w:basedOn w:val="DefaultParagraphFont"/>
    <w:rsid w:val="00596ED8"/>
  </w:style>
  <w:style w:type="character" w:customStyle="1" w:styleId="advancedproofingissue">
    <w:name w:val="advancedproofingissue"/>
    <w:basedOn w:val="DefaultParagraphFont"/>
    <w:rsid w:val="00596ED8"/>
  </w:style>
  <w:style w:type="character" w:customStyle="1" w:styleId="contextualspellingandgrammarerror">
    <w:name w:val="contextualspellingandgrammarerror"/>
    <w:basedOn w:val="DefaultParagraphFont"/>
    <w:rsid w:val="006469A2"/>
  </w:style>
  <w:style w:type="character" w:styleId="CommentReference">
    <w:name w:val="annotation reference"/>
    <w:basedOn w:val="DefaultParagraphFont"/>
    <w:uiPriority w:val="99"/>
    <w:semiHidden/>
    <w:unhideWhenUsed/>
    <w:rsid w:val="007264BB"/>
    <w:rPr>
      <w:sz w:val="16"/>
      <w:szCs w:val="16"/>
    </w:rPr>
  </w:style>
  <w:style w:type="paragraph" w:styleId="CommentText">
    <w:name w:val="annotation text"/>
    <w:basedOn w:val="Normal"/>
    <w:link w:val="CommentTextChar"/>
    <w:uiPriority w:val="99"/>
    <w:unhideWhenUsed/>
    <w:rsid w:val="007264BB"/>
    <w:rPr>
      <w:sz w:val="20"/>
      <w:szCs w:val="20"/>
    </w:rPr>
  </w:style>
  <w:style w:type="character" w:customStyle="1" w:styleId="CommentTextChar">
    <w:name w:val="Comment Text Char"/>
    <w:basedOn w:val="DefaultParagraphFont"/>
    <w:link w:val="CommentText"/>
    <w:uiPriority w:val="99"/>
    <w:rsid w:val="007264BB"/>
    <w:rPr>
      <w:rFonts w:ascii="Franklin Gothic Book" w:eastAsia="Franklin Gothic Book" w:hAnsi="Franklin Gothic Book" w:cs="Franklin Gothic Book"/>
      <w:kern w:val="0"/>
      <w:sz w:val="20"/>
      <w:szCs w:val="20"/>
      <w:lang w:val="sk-SK"/>
      <w14:ligatures w14:val="none"/>
    </w:rPr>
  </w:style>
  <w:style w:type="paragraph" w:styleId="CommentSubject">
    <w:name w:val="annotation subject"/>
    <w:basedOn w:val="CommentText"/>
    <w:next w:val="CommentText"/>
    <w:link w:val="CommentSubjectChar"/>
    <w:uiPriority w:val="99"/>
    <w:semiHidden/>
    <w:unhideWhenUsed/>
    <w:rsid w:val="007264BB"/>
    <w:rPr>
      <w:b/>
      <w:bCs/>
    </w:rPr>
  </w:style>
  <w:style w:type="character" w:customStyle="1" w:styleId="CommentSubjectChar">
    <w:name w:val="Comment Subject Char"/>
    <w:basedOn w:val="CommentTextChar"/>
    <w:link w:val="CommentSubject"/>
    <w:uiPriority w:val="99"/>
    <w:semiHidden/>
    <w:rsid w:val="007264BB"/>
    <w:rPr>
      <w:rFonts w:ascii="Franklin Gothic Book" w:eastAsia="Franklin Gothic Book" w:hAnsi="Franklin Gothic Book" w:cs="Franklin Gothic Book"/>
      <w:b/>
      <w:bCs/>
      <w:kern w:val="0"/>
      <w:sz w:val="20"/>
      <w:szCs w:val="20"/>
      <w:lang w:val="sk-SK"/>
      <w14:ligatures w14:val="none"/>
    </w:rPr>
  </w:style>
  <w:style w:type="paragraph" w:styleId="Revision">
    <w:name w:val="Revision"/>
    <w:hidden/>
    <w:uiPriority w:val="99"/>
    <w:semiHidden/>
    <w:rsid w:val="007264BB"/>
    <w:pPr>
      <w:spacing w:after="0" w:line="240" w:lineRule="auto"/>
    </w:pPr>
    <w:rPr>
      <w:rFonts w:ascii="Franklin Gothic Book" w:eastAsia="Franklin Gothic Book" w:hAnsi="Franklin Gothic Book" w:cs="Franklin Gothic Book"/>
      <w:kern w:val="0"/>
      <w:lang w:val="sk-SK"/>
      <w14:ligatures w14:val="none"/>
    </w:rPr>
  </w:style>
  <w:style w:type="character" w:styleId="UnresolvedMention">
    <w:name w:val="Unresolved Mention"/>
    <w:basedOn w:val="DefaultParagraphFont"/>
    <w:uiPriority w:val="99"/>
    <w:semiHidden/>
    <w:unhideWhenUsed/>
    <w:rsid w:val="00FA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8456">
      <w:bodyDiv w:val="1"/>
      <w:marLeft w:val="0"/>
      <w:marRight w:val="0"/>
      <w:marTop w:val="0"/>
      <w:marBottom w:val="0"/>
      <w:divBdr>
        <w:top w:val="none" w:sz="0" w:space="0" w:color="auto"/>
        <w:left w:val="none" w:sz="0" w:space="0" w:color="auto"/>
        <w:bottom w:val="none" w:sz="0" w:space="0" w:color="auto"/>
        <w:right w:val="none" w:sz="0" w:space="0" w:color="auto"/>
      </w:divBdr>
      <w:divsChild>
        <w:div w:id="1206328170">
          <w:marLeft w:val="0"/>
          <w:marRight w:val="0"/>
          <w:marTop w:val="0"/>
          <w:marBottom w:val="0"/>
          <w:divBdr>
            <w:top w:val="none" w:sz="0" w:space="0" w:color="auto"/>
            <w:left w:val="none" w:sz="0" w:space="0" w:color="auto"/>
            <w:bottom w:val="none" w:sz="0" w:space="0" w:color="auto"/>
            <w:right w:val="none" w:sz="0" w:space="0" w:color="auto"/>
          </w:divBdr>
        </w:div>
        <w:div w:id="1393502642">
          <w:marLeft w:val="0"/>
          <w:marRight w:val="0"/>
          <w:marTop w:val="0"/>
          <w:marBottom w:val="0"/>
          <w:divBdr>
            <w:top w:val="none" w:sz="0" w:space="0" w:color="auto"/>
            <w:left w:val="none" w:sz="0" w:space="0" w:color="auto"/>
            <w:bottom w:val="none" w:sz="0" w:space="0" w:color="auto"/>
            <w:right w:val="none" w:sz="0" w:space="0" w:color="auto"/>
          </w:divBdr>
        </w:div>
        <w:div w:id="1968851050">
          <w:marLeft w:val="0"/>
          <w:marRight w:val="0"/>
          <w:marTop w:val="0"/>
          <w:marBottom w:val="0"/>
          <w:divBdr>
            <w:top w:val="none" w:sz="0" w:space="0" w:color="auto"/>
            <w:left w:val="none" w:sz="0" w:space="0" w:color="auto"/>
            <w:bottom w:val="none" w:sz="0" w:space="0" w:color="auto"/>
            <w:right w:val="none" w:sz="0" w:space="0" w:color="auto"/>
          </w:divBdr>
        </w:div>
        <w:div w:id="2003460520">
          <w:marLeft w:val="0"/>
          <w:marRight w:val="0"/>
          <w:marTop w:val="0"/>
          <w:marBottom w:val="0"/>
          <w:divBdr>
            <w:top w:val="none" w:sz="0" w:space="0" w:color="auto"/>
            <w:left w:val="none" w:sz="0" w:space="0" w:color="auto"/>
            <w:bottom w:val="none" w:sz="0" w:space="0" w:color="auto"/>
            <w:right w:val="none" w:sz="0" w:space="0" w:color="auto"/>
          </w:divBdr>
        </w:div>
        <w:div w:id="777288098">
          <w:marLeft w:val="0"/>
          <w:marRight w:val="0"/>
          <w:marTop w:val="0"/>
          <w:marBottom w:val="0"/>
          <w:divBdr>
            <w:top w:val="none" w:sz="0" w:space="0" w:color="auto"/>
            <w:left w:val="none" w:sz="0" w:space="0" w:color="auto"/>
            <w:bottom w:val="none" w:sz="0" w:space="0" w:color="auto"/>
            <w:right w:val="none" w:sz="0" w:space="0" w:color="auto"/>
          </w:divBdr>
        </w:div>
        <w:div w:id="246118098">
          <w:marLeft w:val="0"/>
          <w:marRight w:val="0"/>
          <w:marTop w:val="0"/>
          <w:marBottom w:val="0"/>
          <w:divBdr>
            <w:top w:val="none" w:sz="0" w:space="0" w:color="auto"/>
            <w:left w:val="none" w:sz="0" w:space="0" w:color="auto"/>
            <w:bottom w:val="none" w:sz="0" w:space="0" w:color="auto"/>
            <w:right w:val="none" w:sz="0" w:space="0" w:color="auto"/>
          </w:divBdr>
        </w:div>
        <w:div w:id="1080833409">
          <w:marLeft w:val="0"/>
          <w:marRight w:val="0"/>
          <w:marTop w:val="0"/>
          <w:marBottom w:val="0"/>
          <w:divBdr>
            <w:top w:val="none" w:sz="0" w:space="0" w:color="auto"/>
            <w:left w:val="none" w:sz="0" w:space="0" w:color="auto"/>
            <w:bottom w:val="none" w:sz="0" w:space="0" w:color="auto"/>
            <w:right w:val="none" w:sz="0" w:space="0" w:color="auto"/>
          </w:divBdr>
        </w:div>
        <w:div w:id="129830203">
          <w:marLeft w:val="0"/>
          <w:marRight w:val="0"/>
          <w:marTop w:val="0"/>
          <w:marBottom w:val="0"/>
          <w:divBdr>
            <w:top w:val="none" w:sz="0" w:space="0" w:color="auto"/>
            <w:left w:val="none" w:sz="0" w:space="0" w:color="auto"/>
            <w:bottom w:val="none" w:sz="0" w:space="0" w:color="auto"/>
            <w:right w:val="none" w:sz="0" w:space="0" w:color="auto"/>
          </w:divBdr>
        </w:div>
      </w:divsChild>
    </w:div>
    <w:div w:id="244649951">
      <w:bodyDiv w:val="1"/>
      <w:marLeft w:val="0"/>
      <w:marRight w:val="0"/>
      <w:marTop w:val="0"/>
      <w:marBottom w:val="0"/>
      <w:divBdr>
        <w:top w:val="none" w:sz="0" w:space="0" w:color="auto"/>
        <w:left w:val="none" w:sz="0" w:space="0" w:color="auto"/>
        <w:bottom w:val="none" w:sz="0" w:space="0" w:color="auto"/>
        <w:right w:val="none" w:sz="0" w:space="0" w:color="auto"/>
      </w:divBdr>
      <w:divsChild>
        <w:div w:id="2042781848">
          <w:marLeft w:val="0"/>
          <w:marRight w:val="0"/>
          <w:marTop w:val="0"/>
          <w:marBottom w:val="0"/>
          <w:divBdr>
            <w:top w:val="none" w:sz="0" w:space="0" w:color="auto"/>
            <w:left w:val="none" w:sz="0" w:space="0" w:color="auto"/>
            <w:bottom w:val="none" w:sz="0" w:space="0" w:color="auto"/>
            <w:right w:val="none" w:sz="0" w:space="0" w:color="auto"/>
          </w:divBdr>
        </w:div>
        <w:div w:id="1323466090">
          <w:marLeft w:val="0"/>
          <w:marRight w:val="0"/>
          <w:marTop w:val="0"/>
          <w:marBottom w:val="0"/>
          <w:divBdr>
            <w:top w:val="none" w:sz="0" w:space="0" w:color="auto"/>
            <w:left w:val="none" w:sz="0" w:space="0" w:color="auto"/>
            <w:bottom w:val="none" w:sz="0" w:space="0" w:color="auto"/>
            <w:right w:val="none" w:sz="0" w:space="0" w:color="auto"/>
          </w:divBdr>
        </w:div>
        <w:div w:id="1908883010">
          <w:marLeft w:val="0"/>
          <w:marRight w:val="0"/>
          <w:marTop w:val="0"/>
          <w:marBottom w:val="0"/>
          <w:divBdr>
            <w:top w:val="none" w:sz="0" w:space="0" w:color="auto"/>
            <w:left w:val="none" w:sz="0" w:space="0" w:color="auto"/>
            <w:bottom w:val="none" w:sz="0" w:space="0" w:color="auto"/>
            <w:right w:val="none" w:sz="0" w:space="0" w:color="auto"/>
          </w:divBdr>
        </w:div>
      </w:divsChild>
    </w:div>
    <w:div w:id="322245273">
      <w:bodyDiv w:val="1"/>
      <w:marLeft w:val="0"/>
      <w:marRight w:val="0"/>
      <w:marTop w:val="0"/>
      <w:marBottom w:val="0"/>
      <w:divBdr>
        <w:top w:val="none" w:sz="0" w:space="0" w:color="auto"/>
        <w:left w:val="none" w:sz="0" w:space="0" w:color="auto"/>
        <w:bottom w:val="none" w:sz="0" w:space="0" w:color="auto"/>
        <w:right w:val="none" w:sz="0" w:space="0" w:color="auto"/>
      </w:divBdr>
      <w:divsChild>
        <w:div w:id="1591623803">
          <w:marLeft w:val="0"/>
          <w:marRight w:val="0"/>
          <w:marTop w:val="0"/>
          <w:marBottom w:val="0"/>
          <w:divBdr>
            <w:top w:val="none" w:sz="0" w:space="0" w:color="auto"/>
            <w:left w:val="none" w:sz="0" w:space="0" w:color="auto"/>
            <w:bottom w:val="none" w:sz="0" w:space="0" w:color="auto"/>
            <w:right w:val="none" w:sz="0" w:space="0" w:color="auto"/>
          </w:divBdr>
        </w:div>
        <w:div w:id="1342463616">
          <w:marLeft w:val="0"/>
          <w:marRight w:val="0"/>
          <w:marTop w:val="0"/>
          <w:marBottom w:val="0"/>
          <w:divBdr>
            <w:top w:val="none" w:sz="0" w:space="0" w:color="auto"/>
            <w:left w:val="none" w:sz="0" w:space="0" w:color="auto"/>
            <w:bottom w:val="none" w:sz="0" w:space="0" w:color="auto"/>
            <w:right w:val="none" w:sz="0" w:space="0" w:color="auto"/>
          </w:divBdr>
        </w:div>
        <w:div w:id="2059892803">
          <w:marLeft w:val="0"/>
          <w:marRight w:val="0"/>
          <w:marTop w:val="0"/>
          <w:marBottom w:val="0"/>
          <w:divBdr>
            <w:top w:val="none" w:sz="0" w:space="0" w:color="auto"/>
            <w:left w:val="none" w:sz="0" w:space="0" w:color="auto"/>
            <w:bottom w:val="none" w:sz="0" w:space="0" w:color="auto"/>
            <w:right w:val="none" w:sz="0" w:space="0" w:color="auto"/>
          </w:divBdr>
        </w:div>
        <w:div w:id="1378429348">
          <w:marLeft w:val="0"/>
          <w:marRight w:val="0"/>
          <w:marTop w:val="0"/>
          <w:marBottom w:val="0"/>
          <w:divBdr>
            <w:top w:val="none" w:sz="0" w:space="0" w:color="auto"/>
            <w:left w:val="none" w:sz="0" w:space="0" w:color="auto"/>
            <w:bottom w:val="none" w:sz="0" w:space="0" w:color="auto"/>
            <w:right w:val="none" w:sz="0" w:space="0" w:color="auto"/>
          </w:divBdr>
        </w:div>
        <w:div w:id="52627684">
          <w:marLeft w:val="0"/>
          <w:marRight w:val="0"/>
          <w:marTop w:val="0"/>
          <w:marBottom w:val="0"/>
          <w:divBdr>
            <w:top w:val="none" w:sz="0" w:space="0" w:color="auto"/>
            <w:left w:val="none" w:sz="0" w:space="0" w:color="auto"/>
            <w:bottom w:val="none" w:sz="0" w:space="0" w:color="auto"/>
            <w:right w:val="none" w:sz="0" w:space="0" w:color="auto"/>
          </w:divBdr>
        </w:div>
      </w:divsChild>
    </w:div>
    <w:div w:id="1317226907">
      <w:bodyDiv w:val="1"/>
      <w:marLeft w:val="0"/>
      <w:marRight w:val="0"/>
      <w:marTop w:val="0"/>
      <w:marBottom w:val="0"/>
      <w:divBdr>
        <w:top w:val="none" w:sz="0" w:space="0" w:color="auto"/>
        <w:left w:val="none" w:sz="0" w:space="0" w:color="auto"/>
        <w:bottom w:val="none" w:sz="0" w:space="0" w:color="auto"/>
        <w:right w:val="none" w:sz="0" w:space="0" w:color="auto"/>
      </w:divBdr>
      <w:divsChild>
        <w:div w:id="210190634">
          <w:marLeft w:val="0"/>
          <w:marRight w:val="0"/>
          <w:marTop w:val="0"/>
          <w:marBottom w:val="0"/>
          <w:divBdr>
            <w:top w:val="none" w:sz="0" w:space="0" w:color="auto"/>
            <w:left w:val="none" w:sz="0" w:space="0" w:color="auto"/>
            <w:bottom w:val="none" w:sz="0" w:space="0" w:color="auto"/>
            <w:right w:val="none" w:sz="0" w:space="0" w:color="auto"/>
          </w:divBdr>
        </w:div>
        <w:div w:id="378549436">
          <w:marLeft w:val="0"/>
          <w:marRight w:val="0"/>
          <w:marTop w:val="0"/>
          <w:marBottom w:val="0"/>
          <w:divBdr>
            <w:top w:val="none" w:sz="0" w:space="0" w:color="auto"/>
            <w:left w:val="none" w:sz="0" w:space="0" w:color="auto"/>
            <w:bottom w:val="none" w:sz="0" w:space="0" w:color="auto"/>
            <w:right w:val="none" w:sz="0" w:space="0" w:color="auto"/>
          </w:divBdr>
        </w:div>
        <w:div w:id="172305121">
          <w:marLeft w:val="0"/>
          <w:marRight w:val="0"/>
          <w:marTop w:val="0"/>
          <w:marBottom w:val="0"/>
          <w:divBdr>
            <w:top w:val="none" w:sz="0" w:space="0" w:color="auto"/>
            <w:left w:val="none" w:sz="0" w:space="0" w:color="auto"/>
            <w:bottom w:val="none" w:sz="0" w:space="0" w:color="auto"/>
            <w:right w:val="none" w:sz="0" w:space="0" w:color="auto"/>
          </w:divBdr>
        </w:div>
        <w:div w:id="1581518673">
          <w:marLeft w:val="0"/>
          <w:marRight w:val="0"/>
          <w:marTop w:val="0"/>
          <w:marBottom w:val="0"/>
          <w:divBdr>
            <w:top w:val="none" w:sz="0" w:space="0" w:color="auto"/>
            <w:left w:val="none" w:sz="0" w:space="0" w:color="auto"/>
            <w:bottom w:val="none" w:sz="0" w:space="0" w:color="auto"/>
            <w:right w:val="none" w:sz="0" w:space="0" w:color="auto"/>
          </w:divBdr>
        </w:div>
        <w:div w:id="1294874153">
          <w:marLeft w:val="0"/>
          <w:marRight w:val="0"/>
          <w:marTop w:val="0"/>
          <w:marBottom w:val="0"/>
          <w:divBdr>
            <w:top w:val="none" w:sz="0" w:space="0" w:color="auto"/>
            <w:left w:val="none" w:sz="0" w:space="0" w:color="auto"/>
            <w:bottom w:val="none" w:sz="0" w:space="0" w:color="auto"/>
            <w:right w:val="none" w:sz="0" w:space="0" w:color="auto"/>
          </w:divBdr>
        </w:div>
        <w:div w:id="262998742">
          <w:marLeft w:val="0"/>
          <w:marRight w:val="0"/>
          <w:marTop w:val="0"/>
          <w:marBottom w:val="0"/>
          <w:divBdr>
            <w:top w:val="none" w:sz="0" w:space="0" w:color="auto"/>
            <w:left w:val="none" w:sz="0" w:space="0" w:color="auto"/>
            <w:bottom w:val="none" w:sz="0" w:space="0" w:color="auto"/>
            <w:right w:val="none" w:sz="0" w:space="0" w:color="auto"/>
          </w:divBdr>
        </w:div>
        <w:div w:id="873269091">
          <w:marLeft w:val="0"/>
          <w:marRight w:val="0"/>
          <w:marTop w:val="0"/>
          <w:marBottom w:val="0"/>
          <w:divBdr>
            <w:top w:val="none" w:sz="0" w:space="0" w:color="auto"/>
            <w:left w:val="none" w:sz="0" w:space="0" w:color="auto"/>
            <w:bottom w:val="none" w:sz="0" w:space="0" w:color="auto"/>
            <w:right w:val="none" w:sz="0" w:space="0" w:color="auto"/>
          </w:divBdr>
        </w:div>
        <w:div w:id="36862059">
          <w:marLeft w:val="0"/>
          <w:marRight w:val="0"/>
          <w:marTop w:val="0"/>
          <w:marBottom w:val="0"/>
          <w:divBdr>
            <w:top w:val="none" w:sz="0" w:space="0" w:color="auto"/>
            <w:left w:val="none" w:sz="0" w:space="0" w:color="auto"/>
            <w:bottom w:val="none" w:sz="0" w:space="0" w:color="auto"/>
            <w:right w:val="none" w:sz="0" w:space="0" w:color="auto"/>
          </w:divBdr>
        </w:div>
        <w:div w:id="330528698">
          <w:marLeft w:val="0"/>
          <w:marRight w:val="0"/>
          <w:marTop w:val="0"/>
          <w:marBottom w:val="0"/>
          <w:divBdr>
            <w:top w:val="none" w:sz="0" w:space="0" w:color="auto"/>
            <w:left w:val="none" w:sz="0" w:space="0" w:color="auto"/>
            <w:bottom w:val="none" w:sz="0" w:space="0" w:color="auto"/>
            <w:right w:val="none" w:sz="0" w:space="0" w:color="auto"/>
          </w:divBdr>
        </w:div>
        <w:div w:id="681862819">
          <w:marLeft w:val="0"/>
          <w:marRight w:val="0"/>
          <w:marTop w:val="0"/>
          <w:marBottom w:val="0"/>
          <w:divBdr>
            <w:top w:val="none" w:sz="0" w:space="0" w:color="auto"/>
            <w:left w:val="none" w:sz="0" w:space="0" w:color="auto"/>
            <w:bottom w:val="none" w:sz="0" w:space="0" w:color="auto"/>
            <w:right w:val="none" w:sz="0" w:space="0" w:color="auto"/>
          </w:divBdr>
        </w:div>
        <w:div w:id="1099641619">
          <w:marLeft w:val="0"/>
          <w:marRight w:val="0"/>
          <w:marTop w:val="0"/>
          <w:marBottom w:val="0"/>
          <w:divBdr>
            <w:top w:val="none" w:sz="0" w:space="0" w:color="auto"/>
            <w:left w:val="none" w:sz="0" w:space="0" w:color="auto"/>
            <w:bottom w:val="none" w:sz="0" w:space="0" w:color="auto"/>
            <w:right w:val="none" w:sz="0" w:space="0" w:color="auto"/>
          </w:divBdr>
        </w:div>
        <w:div w:id="885481800">
          <w:marLeft w:val="0"/>
          <w:marRight w:val="0"/>
          <w:marTop w:val="0"/>
          <w:marBottom w:val="0"/>
          <w:divBdr>
            <w:top w:val="none" w:sz="0" w:space="0" w:color="auto"/>
            <w:left w:val="none" w:sz="0" w:space="0" w:color="auto"/>
            <w:bottom w:val="none" w:sz="0" w:space="0" w:color="auto"/>
            <w:right w:val="none" w:sz="0" w:space="0" w:color="auto"/>
          </w:divBdr>
        </w:div>
        <w:div w:id="1549141976">
          <w:marLeft w:val="0"/>
          <w:marRight w:val="0"/>
          <w:marTop w:val="0"/>
          <w:marBottom w:val="0"/>
          <w:divBdr>
            <w:top w:val="none" w:sz="0" w:space="0" w:color="auto"/>
            <w:left w:val="none" w:sz="0" w:space="0" w:color="auto"/>
            <w:bottom w:val="none" w:sz="0" w:space="0" w:color="auto"/>
            <w:right w:val="none" w:sz="0" w:space="0" w:color="auto"/>
          </w:divBdr>
        </w:div>
        <w:div w:id="46074527">
          <w:marLeft w:val="0"/>
          <w:marRight w:val="0"/>
          <w:marTop w:val="0"/>
          <w:marBottom w:val="0"/>
          <w:divBdr>
            <w:top w:val="none" w:sz="0" w:space="0" w:color="auto"/>
            <w:left w:val="none" w:sz="0" w:space="0" w:color="auto"/>
            <w:bottom w:val="none" w:sz="0" w:space="0" w:color="auto"/>
            <w:right w:val="none" w:sz="0" w:space="0" w:color="auto"/>
          </w:divBdr>
        </w:div>
        <w:div w:id="406608310">
          <w:marLeft w:val="0"/>
          <w:marRight w:val="0"/>
          <w:marTop w:val="0"/>
          <w:marBottom w:val="0"/>
          <w:divBdr>
            <w:top w:val="none" w:sz="0" w:space="0" w:color="auto"/>
            <w:left w:val="none" w:sz="0" w:space="0" w:color="auto"/>
            <w:bottom w:val="none" w:sz="0" w:space="0" w:color="auto"/>
            <w:right w:val="none" w:sz="0" w:space="0" w:color="auto"/>
          </w:divBdr>
        </w:div>
        <w:div w:id="491259817">
          <w:marLeft w:val="0"/>
          <w:marRight w:val="0"/>
          <w:marTop w:val="0"/>
          <w:marBottom w:val="0"/>
          <w:divBdr>
            <w:top w:val="none" w:sz="0" w:space="0" w:color="auto"/>
            <w:left w:val="none" w:sz="0" w:space="0" w:color="auto"/>
            <w:bottom w:val="none" w:sz="0" w:space="0" w:color="auto"/>
            <w:right w:val="none" w:sz="0" w:space="0" w:color="auto"/>
          </w:divBdr>
        </w:div>
        <w:div w:id="899488047">
          <w:marLeft w:val="0"/>
          <w:marRight w:val="0"/>
          <w:marTop w:val="0"/>
          <w:marBottom w:val="0"/>
          <w:divBdr>
            <w:top w:val="none" w:sz="0" w:space="0" w:color="auto"/>
            <w:left w:val="none" w:sz="0" w:space="0" w:color="auto"/>
            <w:bottom w:val="none" w:sz="0" w:space="0" w:color="auto"/>
            <w:right w:val="none" w:sz="0" w:space="0" w:color="auto"/>
          </w:divBdr>
        </w:div>
        <w:div w:id="1648590167">
          <w:marLeft w:val="0"/>
          <w:marRight w:val="0"/>
          <w:marTop w:val="0"/>
          <w:marBottom w:val="0"/>
          <w:divBdr>
            <w:top w:val="none" w:sz="0" w:space="0" w:color="auto"/>
            <w:left w:val="none" w:sz="0" w:space="0" w:color="auto"/>
            <w:bottom w:val="none" w:sz="0" w:space="0" w:color="auto"/>
            <w:right w:val="none" w:sz="0" w:space="0" w:color="auto"/>
          </w:divBdr>
        </w:div>
        <w:div w:id="1667124913">
          <w:marLeft w:val="0"/>
          <w:marRight w:val="0"/>
          <w:marTop w:val="0"/>
          <w:marBottom w:val="0"/>
          <w:divBdr>
            <w:top w:val="none" w:sz="0" w:space="0" w:color="auto"/>
            <w:left w:val="none" w:sz="0" w:space="0" w:color="auto"/>
            <w:bottom w:val="none" w:sz="0" w:space="0" w:color="auto"/>
            <w:right w:val="none" w:sz="0" w:space="0" w:color="auto"/>
          </w:divBdr>
        </w:div>
        <w:div w:id="1602639278">
          <w:marLeft w:val="0"/>
          <w:marRight w:val="0"/>
          <w:marTop w:val="0"/>
          <w:marBottom w:val="0"/>
          <w:divBdr>
            <w:top w:val="none" w:sz="0" w:space="0" w:color="auto"/>
            <w:left w:val="none" w:sz="0" w:space="0" w:color="auto"/>
            <w:bottom w:val="none" w:sz="0" w:space="0" w:color="auto"/>
            <w:right w:val="none" w:sz="0" w:space="0" w:color="auto"/>
          </w:divBdr>
        </w:div>
        <w:div w:id="2114007348">
          <w:marLeft w:val="0"/>
          <w:marRight w:val="0"/>
          <w:marTop w:val="0"/>
          <w:marBottom w:val="0"/>
          <w:divBdr>
            <w:top w:val="none" w:sz="0" w:space="0" w:color="auto"/>
            <w:left w:val="none" w:sz="0" w:space="0" w:color="auto"/>
            <w:bottom w:val="none" w:sz="0" w:space="0" w:color="auto"/>
            <w:right w:val="none" w:sz="0" w:space="0" w:color="auto"/>
          </w:divBdr>
        </w:div>
        <w:div w:id="1253735676">
          <w:marLeft w:val="0"/>
          <w:marRight w:val="0"/>
          <w:marTop w:val="0"/>
          <w:marBottom w:val="0"/>
          <w:divBdr>
            <w:top w:val="none" w:sz="0" w:space="0" w:color="auto"/>
            <w:left w:val="none" w:sz="0" w:space="0" w:color="auto"/>
            <w:bottom w:val="none" w:sz="0" w:space="0" w:color="auto"/>
            <w:right w:val="none" w:sz="0" w:space="0" w:color="auto"/>
          </w:divBdr>
        </w:div>
        <w:div w:id="1934508866">
          <w:marLeft w:val="0"/>
          <w:marRight w:val="0"/>
          <w:marTop w:val="0"/>
          <w:marBottom w:val="0"/>
          <w:divBdr>
            <w:top w:val="none" w:sz="0" w:space="0" w:color="auto"/>
            <w:left w:val="none" w:sz="0" w:space="0" w:color="auto"/>
            <w:bottom w:val="none" w:sz="0" w:space="0" w:color="auto"/>
            <w:right w:val="none" w:sz="0" w:space="0" w:color="auto"/>
          </w:divBdr>
        </w:div>
        <w:div w:id="1297881078">
          <w:marLeft w:val="0"/>
          <w:marRight w:val="0"/>
          <w:marTop w:val="0"/>
          <w:marBottom w:val="0"/>
          <w:divBdr>
            <w:top w:val="none" w:sz="0" w:space="0" w:color="auto"/>
            <w:left w:val="none" w:sz="0" w:space="0" w:color="auto"/>
            <w:bottom w:val="none" w:sz="0" w:space="0" w:color="auto"/>
            <w:right w:val="none" w:sz="0" w:space="0" w:color="auto"/>
          </w:divBdr>
        </w:div>
        <w:div w:id="1902979429">
          <w:marLeft w:val="0"/>
          <w:marRight w:val="0"/>
          <w:marTop w:val="0"/>
          <w:marBottom w:val="0"/>
          <w:divBdr>
            <w:top w:val="none" w:sz="0" w:space="0" w:color="auto"/>
            <w:left w:val="none" w:sz="0" w:space="0" w:color="auto"/>
            <w:bottom w:val="none" w:sz="0" w:space="0" w:color="auto"/>
            <w:right w:val="none" w:sz="0" w:space="0" w:color="auto"/>
          </w:divBdr>
        </w:div>
        <w:div w:id="1119953671">
          <w:marLeft w:val="0"/>
          <w:marRight w:val="0"/>
          <w:marTop w:val="0"/>
          <w:marBottom w:val="0"/>
          <w:divBdr>
            <w:top w:val="none" w:sz="0" w:space="0" w:color="auto"/>
            <w:left w:val="none" w:sz="0" w:space="0" w:color="auto"/>
            <w:bottom w:val="none" w:sz="0" w:space="0" w:color="auto"/>
            <w:right w:val="none" w:sz="0" w:space="0" w:color="auto"/>
          </w:divBdr>
        </w:div>
      </w:divsChild>
    </w:div>
    <w:div w:id="1366834485">
      <w:bodyDiv w:val="1"/>
      <w:marLeft w:val="0"/>
      <w:marRight w:val="0"/>
      <w:marTop w:val="0"/>
      <w:marBottom w:val="0"/>
      <w:divBdr>
        <w:top w:val="none" w:sz="0" w:space="0" w:color="auto"/>
        <w:left w:val="none" w:sz="0" w:space="0" w:color="auto"/>
        <w:bottom w:val="none" w:sz="0" w:space="0" w:color="auto"/>
        <w:right w:val="none" w:sz="0" w:space="0" w:color="auto"/>
      </w:divBdr>
      <w:divsChild>
        <w:div w:id="1530604506">
          <w:marLeft w:val="0"/>
          <w:marRight w:val="0"/>
          <w:marTop w:val="0"/>
          <w:marBottom w:val="0"/>
          <w:divBdr>
            <w:top w:val="none" w:sz="0" w:space="0" w:color="auto"/>
            <w:left w:val="none" w:sz="0" w:space="0" w:color="auto"/>
            <w:bottom w:val="none" w:sz="0" w:space="0" w:color="auto"/>
            <w:right w:val="none" w:sz="0" w:space="0" w:color="auto"/>
          </w:divBdr>
        </w:div>
        <w:div w:id="1735855637">
          <w:marLeft w:val="0"/>
          <w:marRight w:val="0"/>
          <w:marTop w:val="0"/>
          <w:marBottom w:val="0"/>
          <w:divBdr>
            <w:top w:val="none" w:sz="0" w:space="0" w:color="auto"/>
            <w:left w:val="none" w:sz="0" w:space="0" w:color="auto"/>
            <w:bottom w:val="none" w:sz="0" w:space="0" w:color="auto"/>
            <w:right w:val="none" w:sz="0" w:space="0" w:color="auto"/>
          </w:divBdr>
        </w:div>
        <w:div w:id="90203809">
          <w:marLeft w:val="0"/>
          <w:marRight w:val="0"/>
          <w:marTop w:val="0"/>
          <w:marBottom w:val="0"/>
          <w:divBdr>
            <w:top w:val="none" w:sz="0" w:space="0" w:color="auto"/>
            <w:left w:val="none" w:sz="0" w:space="0" w:color="auto"/>
            <w:bottom w:val="none" w:sz="0" w:space="0" w:color="auto"/>
            <w:right w:val="none" w:sz="0" w:space="0" w:color="auto"/>
          </w:divBdr>
        </w:div>
        <w:div w:id="766852733">
          <w:marLeft w:val="0"/>
          <w:marRight w:val="0"/>
          <w:marTop w:val="0"/>
          <w:marBottom w:val="0"/>
          <w:divBdr>
            <w:top w:val="none" w:sz="0" w:space="0" w:color="auto"/>
            <w:left w:val="none" w:sz="0" w:space="0" w:color="auto"/>
            <w:bottom w:val="none" w:sz="0" w:space="0" w:color="auto"/>
            <w:right w:val="none" w:sz="0" w:space="0" w:color="auto"/>
          </w:divBdr>
        </w:div>
        <w:div w:id="216939577">
          <w:marLeft w:val="0"/>
          <w:marRight w:val="0"/>
          <w:marTop w:val="0"/>
          <w:marBottom w:val="0"/>
          <w:divBdr>
            <w:top w:val="none" w:sz="0" w:space="0" w:color="auto"/>
            <w:left w:val="none" w:sz="0" w:space="0" w:color="auto"/>
            <w:bottom w:val="none" w:sz="0" w:space="0" w:color="auto"/>
            <w:right w:val="none" w:sz="0" w:space="0" w:color="auto"/>
          </w:divBdr>
        </w:div>
        <w:div w:id="910232517">
          <w:marLeft w:val="0"/>
          <w:marRight w:val="0"/>
          <w:marTop w:val="0"/>
          <w:marBottom w:val="0"/>
          <w:divBdr>
            <w:top w:val="none" w:sz="0" w:space="0" w:color="auto"/>
            <w:left w:val="none" w:sz="0" w:space="0" w:color="auto"/>
            <w:bottom w:val="none" w:sz="0" w:space="0" w:color="auto"/>
            <w:right w:val="none" w:sz="0" w:space="0" w:color="auto"/>
          </w:divBdr>
        </w:div>
        <w:div w:id="59210505">
          <w:marLeft w:val="0"/>
          <w:marRight w:val="0"/>
          <w:marTop w:val="0"/>
          <w:marBottom w:val="0"/>
          <w:divBdr>
            <w:top w:val="none" w:sz="0" w:space="0" w:color="auto"/>
            <w:left w:val="none" w:sz="0" w:space="0" w:color="auto"/>
            <w:bottom w:val="none" w:sz="0" w:space="0" w:color="auto"/>
            <w:right w:val="none" w:sz="0" w:space="0" w:color="auto"/>
          </w:divBdr>
        </w:div>
        <w:div w:id="1561096559">
          <w:marLeft w:val="0"/>
          <w:marRight w:val="0"/>
          <w:marTop w:val="0"/>
          <w:marBottom w:val="0"/>
          <w:divBdr>
            <w:top w:val="none" w:sz="0" w:space="0" w:color="auto"/>
            <w:left w:val="none" w:sz="0" w:space="0" w:color="auto"/>
            <w:bottom w:val="none" w:sz="0" w:space="0" w:color="auto"/>
            <w:right w:val="none" w:sz="0" w:space="0" w:color="auto"/>
          </w:divBdr>
        </w:div>
      </w:divsChild>
    </w:div>
    <w:div w:id="1989480275">
      <w:bodyDiv w:val="1"/>
      <w:marLeft w:val="0"/>
      <w:marRight w:val="0"/>
      <w:marTop w:val="0"/>
      <w:marBottom w:val="0"/>
      <w:divBdr>
        <w:top w:val="none" w:sz="0" w:space="0" w:color="auto"/>
        <w:left w:val="none" w:sz="0" w:space="0" w:color="auto"/>
        <w:bottom w:val="none" w:sz="0" w:space="0" w:color="auto"/>
        <w:right w:val="none" w:sz="0" w:space="0" w:color="auto"/>
      </w:divBdr>
      <w:divsChild>
        <w:div w:id="274482793">
          <w:marLeft w:val="0"/>
          <w:marRight w:val="0"/>
          <w:marTop w:val="0"/>
          <w:marBottom w:val="0"/>
          <w:divBdr>
            <w:top w:val="none" w:sz="0" w:space="0" w:color="auto"/>
            <w:left w:val="none" w:sz="0" w:space="0" w:color="auto"/>
            <w:bottom w:val="none" w:sz="0" w:space="0" w:color="auto"/>
            <w:right w:val="none" w:sz="0" w:space="0" w:color="auto"/>
          </w:divBdr>
        </w:div>
        <w:div w:id="55397382">
          <w:marLeft w:val="0"/>
          <w:marRight w:val="0"/>
          <w:marTop w:val="0"/>
          <w:marBottom w:val="0"/>
          <w:divBdr>
            <w:top w:val="none" w:sz="0" w:space="0" w:color="auto"/>
            <w:left w:val="none" w:sz="0" w:space="0" w:color="auto"/>
            <w:bottom w:val="none" w:sz="0" w:space="0" w:color="auto"/>
            <w:right w:val="none" w:sz="0" w:space="0" w:color="auto"/>
          </w:divBdr>
        </w:div>
        <w:div w:id="1600723335">
          <w:marLeft w:val="0"/>
          <w:marRight w:val="0"/>
          <w:marTop w:val="0"/>
          <w:marBottom w:val="0"/>
          <w:divBdr>
            <w:top w:val="none" w:sz="0" w:space="0" w:color="auto"/>
            <w:left w:val="none" w:sz="0" w:space="0" w:color="auto"/>
            <w:bottom w:val="none" w:sz="0" w:space="0" w:color="auto"/>
            <w:right w:val="none" w:sz="0" w:space="0" w:color="auto"/>
          </w:divBdr>
        </w:div>
        <w:div w:id="1482575204">
          <w:marLeft w:val="0"/>
          <w:marRight w:val="0"/>
          <w:marTop w:val="0"/>
          <w:marBottom w:val="0"/>
          <w:divBdr>
            <w:top w:val="none" w:sz="0" w:space="0" w:color="auto"/>
            <w:left w:val="none" w:sz="0" w:space="0" w:color="auto"/>
            <w:bottom w:val="none" w:sz="0" w:space="0" w:color="auto"/>
            <w:right w:val="none" w:sz="0" w:space="0" w:color="auto"/>
          </w:divBdr>
        </w:div>
        <w:div w:id="1102607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18.64.540" TargetMode="External"/><Relationship Id="rId13" Type="http://schemas.openxmlformats.org/officeDocument/2006/relationships/hyperlink" Target="https://apps.leg.wa.gov/RCW/default.aspx?cite=70.168.015"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pp.leg.wa.gov/rcw/default.aspx?cite=18.73.030" TargetMode="External"/><Relationship Id="rId17" Type="http://schemas.openxmlformats.org/officeDocument/2006/relationships/hyperlink" Target="https://app.leg.wa.gov/WAC/default.aspx?cite=246-976-920" TargetMode="External"/><Relationship Id="rId2" Type="http://schemas.openxmlformats.org/officeDocument/2006/relationships/styles" Target="styles.xml"/><Relationship Id="rId16" Type="http://schemas.openxmlformats.org/officeDocument/2006/relationships/hyperlink" Target="https://fortress.wa.gov/doh/providercredentialsearc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246-976-010" TargetMode="External"/><Relationship Id="rId5" Type="http://schemas.openxmlformats.org/officeDocument/2006/relationships/footnotes" Target="footnotes.xml"/><Relationship Id="rId15" Type="http://schemas.openxmlformats.org/officeDocument/2006/relationships/hyperlink" Target="https://app.leg.wa.gov/WAC/default.aspx?cite=246-945-310" TargetMode="External"/><Relationship Id="rId10" Type="http://schemas.openxmlformats.org/officeDocument/2006/relationships/hyperlink" Target="https://app.leg.wa.gov/rcw/default.aspx?cite=18.64.011" TargetMode="External"/><Relationship Id="rId19" Type="http://schemas.openxmlformats.org/officeDocument/2006/relationships/hyperlink" Target="mailto:civil.rights@doh.wa.gov" TargetMode="External"/><Relationship Id="rId4" Type="http://schemas.openxmlformats.org/officeDocument/2006/relationships/webSettings" Target="webSettings.xml"/><Relationship Id="rId9" Type="http://schemas.openxmlformats.org/officeDocument/2006/relationships/hyperlink" Target="https://app.leg.wa.gov/RCW/default.aspx?cite=18.64.540" TargetMode="External"/><Relationship Id="rId14" Type="http://schemas.openxmlformats.org/officeDocument/2006/relationships/hyperlink" Target="https://apps.leg.wa.gov/WAC/default.aspx?cite=246-976-0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 Health Systems Quality Assurance, Office of Community Health Systems, EMS Program</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Department of Health Hospital Pharmacy Provision of Drugs to Ambulance or Aid Services</dc:title>
  <dc:subject/>
  <dc:creator>Peaks, Taifa L (DOH)</dc:creator>
  <cp:keywords>Hospital, Pharmacy, Drugs, Ambulance, Aid Services, Guidelines</cp:keywords>
  <dc:description/>
  <cp:lastModifiedBy>Hayes, Jill P (DOH)</cp:lastModifiedBy>
  <cp:revision>5</cp:revision>
  <cp:lastPrinted>2023-09-29T18:41:00Z</cp:lastPrinted>
  <dcterms:created xsi:type="dcterms:W3CDTF">2023-09-28T23:17:00Z</dcterms:created>
  <dcterms:modified xsi:type="dcterms:W3CDTF">2023-09-29T18:55:00Z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2023-08-31T21:29:32Z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64d62264-a1fd-4ce5-a23a-bcc397dc2df6</vt:lpwstr>
  </property>
  <property fmtid="{D5CDD505-2E9C-101B-9397-08002B2CF9AE}" pid="8" name="MSIP_Label_1520fa42-cf58-4c22-8b93-58cf1d3bd1cb_ContentBits">
    <vt:lpwstr>0</vt:lpwstr>
  </property>
  <property fmtid="{D5CDD505-2E9C-101B-9397-08002B2CF9AE}" pid="9" name="GrammarlyDocumentId">
    <vt:lpwstr>c3822e44c314983dec7e769ca80bba66fa48cdf2cb226156e24cd474898d4834</vt:lpwstr>
  </property>
</Properties>
</file>