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1BE" w:rsidRDefault="00FC11BE" w:rsidP="00FC11BE">
      <w:pPr>
        <w:tabs>
          <w:tab w:val="center" w:pos="5400"/>
        </w:tabs>
        <w:suppressAutoHyphens/>
        <w:jc w:val="center"/>
        <w:rPr>
          <w:bCs/>
          <w:spacing w:val="-4"/>
          <w:sz w:val="22"/>
        </w:rPr>
      </w:pPr>
    </w:p>
    <w:p w:rsidR="00FC11BE" w:rsidRPr="00BA60B8" w:rsidRDefault="00FC11BE" w:rsidP="009F14AE">
      <w:pPr>
        <w:pStyle w:val="BodyText"/>
        <w:rPr>
          <w:b/>
          <w:bCs w:val="0"/>
          <w:sz w:val="24"/>
          <w:szCs w:val="24"/>
        </w:rPr>
      </w:pPr>
      <w:r w:rsidRPr="00BA60B8">
        <w:rPr>
          <w:b/>
          <w:bCs w:val="0"/>
          <w:sz w:val="24"/>
          <w:szCs w:val="24"/>
        </w:rPr>
        <w:t xml:space="preserve">Your tap water is contaminated with nitrate. </w:t>
      </w:r>
      <w:r w:rsidR="00452F9F">
        <w:rPr>
          <w:b/>
          <w:bCs w:val="0"/>
          <w:sz w:val="24"/>
          <w:szCs w:val="24"/>
        </w:rPr>
        <w:t>Nitrate can cause serious illness for infants less than 12 months old, p</w:t>
      </w:r>
      <w:r w:rsidR="002F2DB8">
        <w:rPr>
          <w:b/>
          <w:bCs w:val="0"/>
          <w:sz w:val="24"/>
          <w:szCs w:val="24"/>
        </w:rPr>
        <w:t xml:space="preserve">regnant women, and </w:t>
      </w:r>
      <w:r w:rsidR="002F2DB8" w:rsidRPr="00BA60B8">
        <w:rPr>
          <w:b/>
          <w:bCs w:val="0"/>
          <w:sz w:val="24"/>
          <w:szCs w:val="24"/>
        </w:rPr>
        <w:t>other susceptible individuals</w:t>
      </w:r>
      <w:r w:rsidR="00452F9F">
        <w:rPr>
          <w:b/>
          <w:bCs w:val="0"/>
          <w:sz w:val="24"/>
          <w:szCs w:val="24"/>
        </w:rPr>
        <w:t>.</w:t>
      </w:r>
      <w:r w:rsidRPr="00BA60B8">
        <w:rPr>
          <w:b/>
          <w:bCs w:val="0"/>
          <w:sz w:val="24"/>
          <w:szCs w:val="24"/>
        </w:rPr>
        <w:t xml:space="preserve"> Do not use </w:t>
      </w:r>
      <w:r w:rsidR="00452F9F">
        <w:rPr>
          <w:b/>
          <w:bCs w:val="0"/>
          <w:sz w:val="24"/>
          <w:szCs w:val="24"/>
        </w:rPr>
        <w:t xml:space="preserve">the water </w:t>
      </w:r>
      <w:r w:rsidRPr="00BA60B8">
        <w:rPr>
          <w:b/>
          <w:bCs w:val="0"/>
          <w:sz w:val="24"/>
          <w:szCs w:val="24"/>
        </w:rPr>
        <w:t>to make formula or juice for infants.</w:t>
      </w:r>
    </w:p>
    <w:p w:rsidR="00FC11BE" w:rsidRPr="009F14AE" w:rsidRDefault="00FC11BE" w:rsidP="00FC11BE">
      <w:pPr>
        <w:pStyle w:val="BodyText"/>
        <w:jc w:val="center"/>
        <w:rPr>
          <w:b/>
          <w:bCs w:val="0"/>
          <w:spacing w:val="-3"/>
          <w:sz w:val="24"/>
          <w:szCs w:val="24"/>
        </w:rPr>
      </w:pPr>
    </w:p>
    <w:p w:rsidR="00FC11BE" w:rsidRPr="00BA60B8" w:rsidRDefault="00FC11BE" w:rsidP="00FC11BE">
      <w:pPr>
        <w:tabs>
          <w:tab w:val="left" w:pos="-720"/>
        </w:tabs>
        <w:suppressAutoHyphens/>
        <w:jc w:val="center"/>
        <w:rPr>
          <w:rFonts w:ascii="Arial" w:hAnsi="Arial" w:cs="Arial"/>
          <w:b/>
          <w:bCs/>
          <w:spacing w:val="-2"/>
          <w:sz w:val="28"/>
          <w:szCs w:val="28"/>
        </w:rPr>
      </w:pPr>
      <w:proofErr w:type="gramStart"/>
      <w:r w:rsidRPr="00BA60B8">
        <w:rPr>
          <w:rFonts w:ascii="Arial" w:hAnsi="Arial" w:cs="Arial"/>
          <w:b/>
          <w:bCs/>
          <w:spacing w:val="-2"/>
          <w:sz w:val="28"/>
          <w:szCs w:val="28"/>
        </w:rPr>
        <w:t>What’s</w:t>
      </w:r>
      <w:proofErr w:type="gramEnd"/>
      <w:r w:rsidRPr="00BA60B8">
        <w:rPr>
          <w:rFonts w:ascii="Arial" w:hAnsi="Arial" w:cs="Arial"/>
          <w:b/>
          <w:bCs/>
          <w:spacing w:val="-2"/>
          <w:sz w:val="28"/>
          <w:szCs w:val="28"/>
        </w:rPr>
        <w:t xml:space="preserve"> the problem?</w:t>
      </w:r>
    </w:p>
    <w:p w:rsidR="00FC11BE" w:rsidRDefault="00FC11BE" w:rsidP="00FC11BE">
      <w:pPr>
        <w:tabs>
          <w:tab w:val="left" w:pos="-720"/>
        </w:tabs>
        <w:suppressAutoHyphens/>
        <w:spacing w:before="120"/>
        <w:jc w:val="both"/>
        <w:rPr>
          <w:spacing w:val="-2"/>
          <w:sz w:val="22"/>
        </w:rPr>
      </w:pPr>
      <w:r>
        <w:rPr>
          <w:spacing w:val="-2"/>
          <w:sz w:val="22"/>
        </w:rPr>
        <w:t xml:space="preserve">The </w:t>
      </w:r>
      <w:r>
        <w:rPr>
          <w:spacing w:val="-2"/>
          <w:sz w:val="22"/>
          <w:u w:val="single"/>
        </w:rPr>
        <w:t xml:space="preserve">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xml:space="preserve"> Water System, ID #</w:t>
      </w:r>
      <w:r>
        <w:rPr>
          <w:spacing w:val="-2"/>
          <w:sz w:val="22"/>
          <w:u w:val="single"/>
        </w:rPr>
        <w:t xml:space="preserve"> </w:t>
      </w:r>
      <w:r>
        <w:rPr>
          <w:spacing w:val="-2"/>
          <w:sz w:val="22"/>
          <w:u w:val="single"/>
        </w:rPr>
        <w:tab/>
      </w:r>
      <w:r>
        <w:rPr>
          <w:spacing w:val="-2"/>
          <w:sz w:val="22"/>
          <w:u w:val="single"/>
        </w:rPr>
        <w:tab/>
      </w:r>
      <w:r>
        <w:rPr>
          <w:spacing w:val="-2"/>
          <w:sz w:val="22"/>
          <w:u w:val="single"/>
        </w:rPr>
        <w:tab/>
      </w:r>
      <w:r>
        <w:rPr>
          <w:spacing w:val="-2"/>
          <w:sz w:val="22"/>
        </w:rPr>
        <w:t xml:space="preserve">, in </w:t>
      </w:r>
      <w:r>
        <w:rPr>
          <w:spacing w:val="-2"/>
          <w:sz w:val="22"/>
          <w:u w:val="single"/>
        </w:rPr>
        <w:t xml:space="preserve"> </w:t>
      </w:r>
      <w:r>
        <w:rPr>
          <w:spacing w:val="-2"/>
          <w:sz w:val="22"/>
          <w:u w:val="single"/>
        </w:rPr>
        <w:tab/>
      </w:r>
      <w:r>
        <w:rPr>
          <w:spacing w:val="-2"/>
          <w:sz w:val="22"/>
          <w:u w:val="single"/>
        </w:rPr>
        <w:tab/>
      </w:r>
      <w:r>
        <w:rPr>
          <w:spacing w:val="-2"/>
          <w:sz w:val="22"/>
          <w:u w:val="single"/>
        </w:rPr>
        <w:tab/>
        <w:t xml:space="preserve"> </w:t>
      </w:r>
      <w:r>
        <w:rPr>
          <w:spacing w:val="-2"/>
          <w:sz w:val="22"/>
        </w:rPr>
        <w:t xml:space="preserve"> County, received drinking water sample results on _____________ showing nitrate levels of_________ parts per million</w:t>
      </w:r>
      <w:r w:rsidR="002160C1">
        <w:rPr>
          <w:spacing w:val="-2"/>
          <w:sz w:val="22"/>
        </w:rPr>
        <w:t xml:space="preserve"> (ppm)</w:t>
      </w:r>
      <w:r>
        <w:rPr>
          <w:spacing w:val="-2"/>
          <w:sz w:val="22"/>
        </w:rPr>
        <w:t xml:space="preserve">. This level is above the </w:t>
      </w:r>
      <w:proofErr w:type="gramStart"/>
      <w:r>
        <w:rPr>
          <w:spacing w:val="-2"/>
          <w:sz w:val="22"/>
        </w:rPr>
        <w:t>10 p</w:t>
      </w:r>
      <w:r w:rsidR="002160C1">
        <w:rPr>
          <w:spacing w:val="-2"/>
          <w:sz w:val="22"/>
        </w:rPr>
        <w:t>pm</w:t>
      </w:r>
      <w:proofErr w:type="gramEnd"/>
      <w:r>
        <w:rPr>
          <w:spacing w:val="-2"/>
          <w:sz w:val="22"/>
        </w:rPr>
        <w:t xml:space="preserve"> nitrate standard, or Maximum Contaminant Level (MCL), allowed by State Board of Health regulations.</w:t>
      </w:r>
    </w:p>
    <w:p w:rsidR="00FC11BE" w:rsidRDefault="00FC11BE" w:rsidP="00FC11BE">
      <w:pPr>
        <w:tabs>
          <w:tab w:val="left" w:pos="-720"/>
        </w:tabs>
        <w:suppressAutoHyphens/>
        <w:jc w:val="both"/>
        <w:rPr>
          <w:spacing w:val="-2"/>
          <w:sz w:val="22"/>
        </w:rPr>
      </w:pPr>
    </w:p>
    <w:p w:rsidR="00FC11BE" w:rsidRDefault="00FC11BE" w:rsidP="00FC11BE">
      <w:pPr>
        <w:tabs>
          <w:tab w:val="left" w:pos="-720"/>
        </w:tabs>
        <w:suppressAutoHyphens/>
        <w:jc w:val="both"/>
        <w:rPr>
          <w:spacing w:val="-2"/>
          <w:sz w:val="22"/>
        </w:rPr>
      </w:pPr>
      <w:r>
        <w:rPr>
          <w:spacing w:val="-2"/>
          <w:sz w:val="22"/>
        </w:rPr>
        <w:t>Nitrate in drinking water can come from natural, industrial, or agricultural sources (including septic systems and run-off). Levels of nitrate in drinking water can vary throughout the year. Most household water filtration systems will not remove nitrate.</w:t>
      </w:r>
    </w:p>
    <w:p w:rsidR="00FC11BE" w:rsidRDefault="00FC11BE" w:rsidP="00FC11BE">
      <w:pPr>
        <w:tabs>
          <w:tab w:val="left" w:pos="-720"/>
        </w:tabs>
        <w:suppressAutoHyphens/>
        <w:jc w:val="both"/>
        <w:rPr>
          <w:spacing w:val="-2"/>
          <w:sz w:val="22"/>
        </w:rPr>
      </w:pPr>
    </w:p>
    <w:p w:rsidR="00FC11BE" w:rsidRDefault="00FC11BE" w:rsidP="00BA3810">
      <w:pPr>
        <w:pStyle w:val="BodyText"/>
        <w:tabs>
          <w:tab w:val="clear" w:pos="5400"/>
          <w:tab w:val="left" w:pos="-720"/>
        </w:tabs>
        <w:spacing w:after="120"/>
        <w:rPr>
          <w:bCs w:val="0"/>
          <w:spacing w:val="-2"/>
        </w:rPr>
      </w:pPr>
      <w:r>
        <w:rPr>
          <w:bCs w:val="0"/>
          <w:spacing w:val="-2"/>
        </w:rPr>
        <w:t xml:space="preserve">The main risk is to infants </w:t>
      </w:r>
      <w:r w:rsidR="00452F9F">
        <w:rPr>
          <w:bCs w:val="0"/>
          <w:spacing w:val="-2"/>
        </w:rPr>
        <w:t xml:space="preserve">less than </w:t>
      </w:r>
      <w:r>
        <w:rPr>
          <w:bCs w:val="0"/>
          <w:spacing w:val="-2"/>
        </w:rPr>
        <w:t>12 months</w:t>
      </w:r>
      <w:r w:rsidR="00452F9F">
        <w:rPr>
          <w:bCs w:val="0"/>
          <w:spacing w:val="-2"/>
        </w:rPr>
        <w:t xml:space="preserve"> old</w:t>
      </w:r>
      <w:r>
        <w:rPr>
          <w:bCs w:val="0"/>
          <w:spacing w:val="-2"/>
        </w:rPr>
        <w:t xml:space="preserve"> who could become seriously ill and, if untreated, may die. Symptoms include shortness of breath and “blue baby syndrome,” indicated by blueness of the skin. Symptoms in infants can develop rapidly, with health deteriorating over a period of days. Other susceptible individuals include pregnant women and people with certain blood disorders. These individuals may wish to consult their doctor regarding risk of consuming high-nitrate water. Susceptible individuals should use an alternative source of drinking water until further notice.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94"/>
      </w:tblGrid>
      <w:tr w:rsidR="0084370C" w:rsidTr="009F14AE">
        <w:tc>
          <w:tcPr>
            <w:tcW w:w="5400" w:type="dxa"/>
          </w:tcPr>
          <w:p w:rsidR="0084370C" w:rsidRDefault="0084370C" w:rsidP="00FC11BE">
            <w:pPr>
              <w:pStyle w:val="BodyText"/>
              <w:tabs>
                <w:tab w:val="clear" w:pos="5400"/>
                <w:tab w:val="left" w:pos="-720"/>
              </w:tabs>
              <w:rPr>
                <w:bCs w:val="0"/>
                <w:spacing w:val="-2"/>
              </w:rPr>
            </w:pPr>
            <w:r w:rsidRPr="00BA60B8">
              <w:rPr>
                <w:rFonts w:ascii="Arial" w:hAnsi="Arial" w:cs="Arial"/>
                <w:b/>
                <w:bCs w:val="0"/>
                <w:sz w:val="28"/>
                <w:szCs w:val="28"/>
              </w:rPr>
              <w:t>Do’s</w:t>
            </w:r>
          </w:p>
        </w:tc>
        <w:tc>
          <w:tcPr>
            <w:tcW w:w="4694" w:type="dxa"/>
          </w:tcPr>
          <w:p w:rsidR="0084370C" w:rsidRDefault="0084370C" w:rsidP="00FC11BE">
            <w:pPr>
              <w:pStyle w:val="BodyText"/>
              <w:tabs>
                <w:tab w:val="clear" w:pos="5400"/>
                <w:tab w:val="left" w:pos="-720"/>
              </w:tabs>
              <w:rPr>
                <w:bCs w:val="0"/>
                <w:spacing w:val="-2"/>
              </w:rPr>
            </w:pPr>
            <w:r w:rsidRPr="00BA60B8">
              <w:rPr>
                <w:rFonts w:ascii="Arial" w:hAnsi="Arial" w:cs="Arial"/>
                <w:b/>
                <w:bCs w:val="0"/>
                <w:sz w:val="28"/>
                <w:szCs w:val="28"/>
              </w:rPr>
              <w:t>Don’ts</w:t>
            </w:r>
          </w:p>
        </w:tc>
      </w:tr>
      <w:tr w:rsidR="0084370C" w:rsidTr="009F14AE">
        <w:tc>
          <w:tcPr>
            <w:tcW w:w="5400" w:type="dxa"/>
          </w:tcPr>
          <w:p w:rsidR="0084370C" w:rsidRPr="00452F9F" w:rsidRDefault="0084370C" w:rsidP="00BA3810">
            <w:pPr>
              <w:numPr>
                <w:ilvl w:val="0"/>
                <w:numId w:val="1"/>
              </w:numPr>
              <w:tabs>
                <w:tab w:val="clear" w:pos="234"/>
                <w:tab w:val="left" w:pos="-720"/>
                <w:tab w:val="num" w:pos="432"/>
              </w:tabs>
              <w:suppressAutoHyphens/>
              <w:spacing w:after="120"/>
              <w:ind w:left="342" w:hanging="270"/>
              <w:rPr>
                <w:spacing w:val="-2"/>
                <w:sz w:val="22"/>
                <w:szCs w:val="22"/>
              </w:rPr>
            </w:pPr>
            <w:r w:rsidRPr="00452F9F">
              <w:rPr>
                <w:spacing w:val="-2"/>
                <w:sz w:val="22"/>
                <w:szCs w:val="22"/>
              </w:rPr>
              <w:t xml:space="preserve">Adults (except pregnant women) and children older than 12 months can drink the tap water. Nitrate is a problem for infants less than 12 months old because they </w:t>
            </w:r>
            <w:proofErr w:type="gramStart"/>
            <w:r w:rsidRPr="00452F9F">
              <w:rPr>
                <w:spacing w:val="-2"/>
                <w:sz w:val="22"/>
                <w:szCs w:val="22"/>
              </w:rPr>
              <w:t>can't</w:t>
            </w:r>
            <w:proofErr w:type="gramEnd"/>
            <w:r w:rsidRPr="00452F9F">
              <w:rPr>
                <w:spacing w:val="-2"/>
                <w:sz w:val="22"/>
                <w:szCs w:val="22"/>
              </w:rPr>
              <w:t xml:space="preserve"> process nitrate as well as adults can.</w:t>
            </w:r>
          </w:p>
          <w:p w:rsidR="00BA3810" w:rsidRPr="00452F9F" w:rsidRDefault="00BA3810" w:rsidP="00BA3810">
            <w:pPr>
              <w:numPr>
                <w:ilvl w:val="0"/>
                <w:numId w:val="1"/>
              </w:numPr>
              <w:tabs>
                <w:tab w:val="clear" w:pos="234"/>
                <w:tab w:val="left" w:pos="-720"/>
                <w:tab w:val="num" w:pos="486"/>
              </w:tabs>
              <w:suppressAutoHyphens/>
              <w:spacing w:after="120"/>
              <w:ind w:left="342" w:hanging="270"/>
              <w:rPr>
                <w:b/>
                <w:bCs/>
                <w:spacing w:val="-2"/>
                <w:sz w:val="22"/>
                <w:szCs w:val="22"/>
              </w:rPr>
            </w:pPr>
            <w:r w:rsidRPr="00452F9F">
              <w:rPr>
                <w:spacing w:val="-2"/>
                <w:sz w:val="22"/>
                <w:szCs w:val="22"/>
              </w:rPr>
              <w:t xml:space="preserve">If an infant shows signs of “blue baby syndrome” (bluish skin, shortness of breath) </w:t>
            </w:r>
            <w:r w:rsidRPr="00452F9F">
              <w:rPr>
                <w:b/>
                <w:bCs/>
                <w:spacing w:val="-2"/>
                <w:sz w:val="22"/>
                <w:szCs w:val="22"/>
              </w:rPr>
              <w:t>get medical attention immediately.</w:t>
            </w:r>
          </w:p>
          <w:p w:rsidR="0084370C" w:rsidRPr="00452F9F" w:rsidRDefault="0084370C" w:rsidP="00BA3810">
            <w:pPr>
              <w:numPr>
                <w:ilvl w:val="0"/>
                <w:numId w:val="1"/>
              </w:numPr>
              <w:tabs>
                <w:tab w:val="clear" w:pos="234"/>
                <w:tab w:val="left" w:pos="-720"/>
                <w:tab w:val="num" w:pos="432"/>
              </w:tabs>
              <w:suppressAutoHyphens/>
              <w:spacing w:after="120"/>
              <w:ind w:left="342" w:hanging="270"/>
              <w:rPr>
                <w:spacing w:val="-2"/>
                <w:sz w:val="22"/>
                <w:szCs w:val="22"/>
              </w:rPr>
            </w:pPr>
            <w:r w:rsidRPr="00452F9F">
              <w:rPr>
                <w:spacing w:val="-2"/>
                <w:sz w:val="22"/>
                <w:szCs w:val="22"/>
              </w:rPr>
              <w:t>Share this information with others who drink this water, especially those who may not have received this notice directly (for example, people in apartments, nursing homes, schools, and businesses). You can post this notice in a public place</w:t>
            </w:r>
            <w:r w:rsidR="004D4F6B">
              <w:rPr>
                <w:spacing w:val="-2"/>
                <w:sz w:val="22"/>
                <w:szCs w:val="22"/>
              </w:rPr>
              <w:t>, mail it,</w:t>
            </w:r>
            <w:r w:rsidRPr="00452F9F">
              <w:rPr>
                <w:spacing w:val="-2"/>
                <w:sz w:val="22"/>
                <w:szCs w:val="22"/>
              </w:rPr>
              <w:t xml:space="preserve"> or </w:t>
            </w:r>
            <w:r w:rsidR="004D4F6B">
              <w:rPr>
                <w:spacing w:val="-2"/>
                <w:sz w:val="22"/>
                <w:szCs w:val="22"/>
              </w:rPr>
              <w:t xml:space="preserve">hand </w:t>
            </w:r>
            <w:r w:rsidRPr="00452F9F">
              <w:rPr>
                <w:spacing w:val="-2"/>
                <w:sz w:val="22"/>
                <w:szCs w:val="22"/>
              </w:rPr>
              <w:t>deliver copies.</w:t>
            </w:r>
          </w:p>
          <w:p w:rsidR="0084370C" w:rsidRPr="00452F9F" w:rsidRDefault="00452F9F" w:rsidP="00F55B47">
            <w:pPr>
              <w:numPr>
                <w:ilvl w:val="0"/>
                <w:numId w:val="1"/>
              </w:numPr>
              <w:tabs>
                <w:tab w:val="clear" w:pos="234"/>
                <w:tab w:val="left" w:pos="-720"/>
                <w:tab w:val="num" w:pos="342"/>
              </w:tabs>
              <w:suppressAutoHyphens/>
              <w:ind w:left="346" w:hanging="274"/>
              <w:rPr>
                <w:bCs/>
                <w:spacing w:val="-2"/>
                <w:sz w:val="22"/>
                <w:szCs w:val="22"/>
              </w:rPr>
            </w:pPr>
            <w:r w:rsidRPr="00452F9F">
              <w:rPr>
                <w:b/>
                <w:bCs/>
                <w:spacing w:val="-2"/>
                <w:sz w:val="22"/>
                <w:szCs w:val="22"/>
              </w:rPr>
              <w:t xml:space="preserve">If you have </w:t>
            </w:r>
            <w:r w:rsidRPr="00452F9F">
              <w:rPr>
                <w:b/>
                <w:spacing w:val="-2"/>
                <w:sz w:val="22"/>
                <w:szCs w:val="22"/>
              </w:rPr>
              <w:t>blood enzyme disorders</w:t>
            </w:r>
            <w:r w:rsidRPr="00452F9F">
              <w:rPr>
                <w:spacing w:val="-2"/>
                <w:sz w:val="22"/>
                <w:szCs w:val="22"/>
              </w:rPr>
              <w:t xml:space="preserve"> that affect your ability to convert </w:t>
            </w:r>
            <w:proofErr w:type="spellStart"/>
            <w:r w:rsidRPr="00452F9F">
              <w:rPr>
                <w:spacing w:val="-2"/>
                <w:sz w:val="22"/>
                <w:szCs w:val="22"/>
              </w:rPr>
              <w:t>methe</w:t>
            </w:r>
            <w:r w:rsidRPr="00452F9F">
              <w:rPr>
                <w:rFonts w:cs="Arial"/>
                <w:spacing w:val="-2"/>
                <w:sz w:val="22"/>
                <w:szCs w:val="22"/>
              </w:rPr>
              <w:t>moglobin</w:t>
            </w:r>
            <w:proofErr w:type="spellEnd"/>
            <w:r w:rsidRPr="00452F9F">
              <w:rPr>
                <w:rFonts w:cs="Arial"/>
                <w:spacing w:val="-2"/>
                <w:sz w:val="22"/>
                <w:szCs w:val="22"/>
              </w:rPr>
              <w:t xml:space="preserve"> to hemoglobin, use another source of water until further notice (glucose-6-phosphate dehydrogenase (G6PD) or cytochrome b5 reductase deficiencies).</w:t>
            </w:r>
          </w:p>
        </w:tc>
        <w:tc>
          <w:tcPr>
            <w:tcW w:w="4694" w:type="dxa"/>
          </w:tcPr>
          <w:p w:rsidR="0084370C" w:rsidRPr="00452F9F" w:rsidRDefault="0084370C" w:rsidP="00BA3810">
            <w:pPr>
              <w:numPr>
                <w:ilvl w:val="0"/>
                <w:numId w:val="1"/>
              </w:numPr>
              <w:tabs>
                <w:tab w:val="clear" w:pos="234"/>
                <w:tab w:val="left" w:pos="-720"/>
                <w:tab w:val="num" w:pos="486"/>
              </w:tabs>
              <w:suppressAutoHyphens/>
              <w:spacing w:after="120"/>
              <w:ind w:left="342" w:hanging="270"/>
              <w:rPr>
                <w:spacing w:val="-2"/>
                <w:sz w:val="22"/>
                <w:szCs w:val="22"/>
              </w:rPr>
            </w:pPr>
            <w:proofErr w:type="gramStart"/>
            <w:r w:rsidRPr="00452F9F">
              <w:rPr>
                <w:spacing w:val="-2"/>
                <w:sz w:val="22"/>
                <w:szCs w:val="22"/>
              </w:rPr>
              <w:t>Don’t</w:t>
            </w:r>
            <w:proofErr w:type="gramEnd"/>
            <w:r w:rsidRPr="00452F9F">
              <w:rPr>
                <w:spacing w:val="-2"/>
                <w:sz w:val="22"/>
                <w:szCs w:val="22"/>
              </w:rPr>
              <w:t xml:space="preserve"> give the water to infants under 12 months old. </w:t>
            </w:r>
          </w:p>
          <w:p w:rsidR="0084370C" w:rsidRPr="00452F9F" w:rsidRDefault="0084370C" w:rsidP="00BA3810">
            <w:pPr>
              <w:numPr>
                <w:ilvl w:val="0"/>
                <w:numId w:val="1"/>
              </w:numPr>
              <w:tabs>
                <w:tab w:val="clear" w:pos="234"/>
                <w:tab w:val="left" w:pos="-720"/>
                <w:tab w:val="num" w:pos="486"/>
              </w:tabs>
              <w:suppressAutoHyphens/>
              <w:spacing w:after="120"/>
              <w:ind w:left="342" w:hanging="270"/>
              <w:rPr>
                <w:spacing w:val="-2"/>
                <w:sz w:val="22"/>
                <w:szCs w:val="22"/>
              </w:rPr>
            </w:pPr>
            <w:proofErr w:type="gramStart"/>
            <w:r w:rsidRPr="00452F9F">
              <w:rPr>
                <w:spacing w:val="-2"/>
                <w:sz w:val="22"/>
                <w:szCs w:val="22"/>
              </w:rPr>
              <w:t>Don’t</w:t>
            </w:r>
            <w:proofErr w:type="gramEnd"/>
            <w:r w:rsidRPr="00452F9F">
              <w:rPr>
                <w:spacing w:val="-2"/>
                <w:sz w:val="22"/>
                <w:szCs w:val="22"/>
              </w:rPr>
              <w:t xml:space="preserve"> use the water to make formula or juice for infants under 12 months old.</w:t>
            </w:r>
          </w:p>
          <w:p w:rsidR="0084370C" w:rsidRPr="00452F9F" w:rsidRDefault="00944FD4" w:rsidP="00BA3810">
            <w:pPr>
              <w:numPr>
                <w:ilvl w:val="0"/>
                <w:numId w:val="2"/>
              </w:numPr>
              <w:tabs>
                <w:tab w:val="left" w:pos="-720"/>
                <w:tab w:val="num" w:pos="486"/>
              </w:tabs>
              <w:suppressAutoHyphens/>
              <w:spacing w:after="120"/>
              <w:ind w:left="342" w:hanging="270"/>
              <w:rPr>
                <w:bCs/>
                <w:spacing w:val="-2"/>
                <w:sz w:val="22"/>
                <w:szCs w:val="22"/>
              </w:rPr>
            </w:pPr>
            <w:r w:rsidRPr="00452F9F">
              <w:rPr>
                <w:b/>
                <w:spacing w:val="-2"/>
                <w:sz w:val="22"/>
                <w:szCs w:val="22"/>
              </w:rPr>
              <w:t>If you are pregnant</w:t>
            </w:r>
            <w:r w:rsidRPr="00452F9F">
              <w:rPr>
                <w:spacing w:val="-2"/>
                <w:sz w:val="22"/>
                <w:szCs w:val="22"/>
              </w:rPr>
              <w:t xml:space="preserve"> or </w:t>
            </w:r>
            <w:proofErr w:type="gramStart"/>
            <w:r w:rsidRPr="00452F9F">
              <w:rPr>
                <w:spacing w:val="-2"/>
                <w:sz w:val="22"/>
                <w:szCs w:val="22"/>
              </w:rPr>
              <w:t>think</w:t>
            </w:r>
            <w:proofErr w:type="gramEnd"/>
            <w:r w:rsidRPr="00452F9F">
              <w:rPr>
                <w:spacing w:val="-2"/>
                <w:sz w:val="22"/>
                <w:szCs w:val="22"/>
              </w:rPr>
              <w:t xml:space="preserve"> you may be, don’t drink the water or eat food prepared with it</w:t>
            </w:r>
            <w:r w:rsidR="0084370C" w:rsidRPr="00452F9F">
              <w:rPr>
                <w:rFonts w:cs="Arial"/>
                <w:spacing w:val="-2"/>
                <w:sz w:val="22"/>
                <w:szCs w:val="22"/>
              </w:rPr>
              <w:t>.</w:t>
            </w:r>
          </w:p>
          <w:p w:rsidR="0084370C" w:rsidRPr="00452F9F" w:rsidRDefault="0084370C" w:rsidP="00452F9F">
            <w:pPr>
              <w:pStyle w:val="BodyText"/>
              <w:numPr>
                <w:ilvl w:val="0"/>
                <w:numId w:val="2"/>
              </w:numPr>
              <w:tabs>
                <w:tab w:val="clear" w:pos="720"/>
                <w:tab w:val="clear" w:pos="5400"/>
                <w:tab w:val="left" w:pos="-720"/>
                <w:tab w:val="num" w:pos="486"/>
              </w:tabs>
              <w:ind w:left="342" w:hanging="270"/>
              <w:rPr>
                <w:bCs w:val="0"/>
                <w:spacing w:val="-2"/>
                <w:szCs w:val="22"/>
              </w:rPr>
            </w:pPr>
            <w:proofErr w:type="gramStart"/>
            <w:r w:rsidRPr="00452F9F">
              <w:rPr>
                <w:b/>
                <w:bCs w:val="0"/>
                <w:spacing w:val="-2"/>
                <w:szCs w:val="22"/>
              </w:rPr>
              <w:t>Don’t</w:t>
            </w:r>
            <w:proofErr w:type="gramEnd"/>
            <w:r w:rsidRPr="00452F9F">
              <w:rPr>
                <w:b/>
                <w:bCs w:val="0"/>
                <w:spacing w:val="-2"/>
                <w:szCs w:val="22"/>
              </w:rPr>
              <w:t xml:space="preserve"> try to make the water okay by boiling it.</w:t>
            </w:r>
            <w:r w:rsidRPr="00452F9F">
              <w:rPr>
                <w:spacing w:val="-2"/>
                <w:szCs w:val="22"/>
              </w:rPr>
              <w:t xml:space="preserve"> Boiling, freezing, filtering, or letting water stand does not reduce nitrate levels. Excessive boiling can even make the nitrate more concentrated, because it stays behind as water evaporates</w:t>
            </w:r>
            <w:r w:rsidR="00452F9F" w:rsidRPr="00452F9F">
              <w:rPr>
                <w:spacing w:val="-2"/>
                <w:szCs w:val="22"/>
              </w:rPr>
              <w:t>.</w:t>
            </w:r>
          </w:p>
        </w:tc>
      </w:tr>
    </w:tbl>
    <w:p w:rsidR="0084370C" w:rsidRDefault="0084370C" w:rsidP="00FC11BE">
      <w:pPr>
        <w:pStyle w:val="BodyText"/>
        <w:tabs>
          <w:tab w:val="clear" w:pos="5400"/>
          <w:tab w:val="left" w:pos="-720"/>
        </w:tabs>
        <w:rPr>
          <w:bCs w:val="0"/>
          <w:spacing w:val="-2"/>
        </w:rPr>
      </w:pPr>
    </w:p>
    <w:p w:rsidR="00FC11BE" w:rsidRPr="009F14AE" w:rsidRDefault="00FC11BE" w:rsidP="00FC11BE">
      <w:pPr>
        <w:tabs>
          <w:tab w:val="left" w:pos="-720"/>
        </w:tabs>
        <w:suppressAutoHyphens/>
        <w:jc w:val="center"/>
        <w:rPr>
          <w:rFonts w:ascii="Arial" w:hAnsi="Arial" w:cs="Arial"/>
          <w:b/>
          <w:sz w:val="26"/>
          <w:szCs w:val="26"/>
        </w:rPr>
      </w:pPr>
      <w:proofErr w:type="gramStart"/>
      <w:r w:rsidRPr="009F14AE">
        <w:rPr>
          <w:rFonts w:ascii="Arial" w:hAnsi="Arial" w:cs="Arial"/>
          <w:b/>
          <w:sz w:val="26"/>
          <w:szCs w:val="26"/>
        </w:rPr>
        <w:t>What’s</w:t>
      </w:r>
      <w:proofErr w:type="gramEnd"/>
      <w:r w:rsidRPr="009F14AE">
        <w:rPr>
          <w:rFonts w:ascii="Arial" w:hAnsi="Arial" w:cs="Arial"/>
          <w:b/>
          <w:sz w:val="26"/>
          <w:szCs w:val="26"/>
        </w:rPr>
        <w:t xml:space="preserve"> being done?</w:t>
      </w:r>
    </w:p>
    <w:p w:rsidR="00FC11BE" w:rsidRDefault="00FC11BE" w:rsidP="00FC11BE">
      <w:pPr>
        <w:tabs>
          <w:tab w:val="left" w:pos="-720"/>
        </w:tabs>
        <w:suppressAutoHyphens/>
        <w:rPr>
          <w:spacing w:val="-2"/>
          <w:sz w:val="22"/>
        </w:rPr>
      </w:pPr>
      <w:r>
        <w:rPr>
          <w:spacing w:val="-2"/>
          <w:sz w:val="22"/>
        </w:rPr>
        <w:t>Your water system is taking these corrective actions:</w:t>
      </w:r>
    </w:p>
    <w:p w:rsidR="00FC11BE" w:rsidRDefault="00FC11BE" w:rsidP="00FC11BE">
      <w:pPr>
        <w:tabs>
          <w:tab w:val="left" w:pos="-720"/>
        </w:tabs>
        <w:suppressAutoHyphens/>
        <w:rPr>
          <w:spacing w:val="-2"/>
          <w:sz w:val="22"/>
        </w:rPr>
      </w:pPr>
    </w:p>
    <w:p w:rsidR="00FC11BE" w:rsidRDefault="00FC11BE" w:rsidP="00FC11BE">
      <w:pPr>
        <w:tabs>
          <w:tab w:val="left" w:pos="-720"/>
        </w:tabs>
        <w:suppressAutoHyphens/>
        <w:rPr>
          <w:spacing w:val="-2"/>
          <w:sz w:val="22"/>
        </w:rPr>
      </w:pPr>
    </w:p>
    <w:p w:rsidR="00FC11BE" w:rsidRPr="00F95525" w:rsidRDefault="00FC11BE" w:rsidP="00FC11BE">
      <w:pPr>
        <w:tabs>
          <w:tab w:val="decimal" w:pos="0"/>
        </w:tabs>
        <w:rPr>
          <w:sz w:val="22"/>
          <w:szCs w:val="22"/>
        </w:rPr>
      </w:pPr>
      <w:r w:rsidRPr="00F95525">
        <w:rPr>
          <w:sz w:val="22"/>
          <w:szCs w:val="22"/>
        </w:rPr>
        <w:t>For more information, please contact _______________ at (    )</w:t>
      </w:r>
      <w:r>
        <w:rPr>
          <w:sz w:val="22"/>
          <w:szCs w:val="22"/>
        </w:rPr>
        <w:t xml:space="preserve"> </w:t>
      </w:r>
      <w:r w:rsidRPr="00F95525">
        <w:rPr>
          <w:sz w:val="22"/>
          <w:szCs w:val="22"/>
        </w:rPr>
        <w:t>___-_____</w:t>
      </w:r>
      <w:r>
        <w:rPr>
          <w:sz w:val="22"/>
          <w:szCs w:val="22"/>
        </w:rPr>
        <w:t xml:space="preserve"> or </w:t>
      </w:r>
      <w:r w:rsidR="009F14AE">
        <w:rPr>
          <w:sz w:val="22"/>
          <w:szCs w:val="22"/>
        </w:rPr>
        <w:t>email</w:t>
      </w:r>
      <w:r>
        <w:rPr>
          <w:sz w:val="22"/>
          <w:szCs w:val="22"/>
        </w:rPr>
        <w:t xml:space="preserve"> ___________________</w:t>
      </w:r>
      <w:proofErr w:type="gramStart"/>
      <w:r>
        <w:rPr>
          <w:sz w:val="22"/>
          <w:szCs w:val="22"/>
        </w:rPr>
        <w:t xml:space="preserve">_ </w:t>
      </w:r>
      <w:r w:rsidRPr="00F95525">
        <w:rPr>
          <w:sz w:val="22"/>
          <w:szCs w:val="22"/>
        </w:rPr>
        <w:t>.</w:t>
      </w:r>
      <w:proofErr w:type="gramEnd"/>
    </w:p>
    <w:p w:rsidR="00FC11BE" w:rsidRPr="00F95525" w:rsidRDefault="00FC11BE" w:rsidP="00FC11BE">
      <w:pPr>
        <w:tabs>
          <w:tab w:val="decimal" w:pos="0"/>
        </w:tabs>
        <w:rPr>
          <w:sz w:val="22"/>
          <w:szCs w:val="22"/>
        </w:rPr>
      </w:pPr>
    </w:p>
    <w:p w:rsidR="00FC11BE" w:rsidRPr="00F95525" w:rsidRDefault="00FC11BE" w:rsidP="00F55B47">
      <w:pPr>
        <w:pStyle w:val="BodyText3"/>
        <w:spacing w:after="0"/>
        <w:rPr>
          <w:sz w:val="22"/>
          <w:szCs w:val="22"/>
        </w:rPr>
      </w:pPr>
    </w:p>
    <w:p w:rsidR="00FC11BE" w:rsidRPr="00F95525" w:rsidRDefault="00FC11BE" w:rsidP="00F55B47">
      <w:pPr>
        <w:tabs>
          <w:tab w:val="decimal" w:pos="0"/>
        </w:tabs>
        <w:rPr>
          <w:i/>
          <w:iCs/>
          <w:sz w:val="22"/>
          <w:szCs w:val="22"/>
        </w:rPr>
      </w:pPr>
    </w:p>
    <w:p w:rsidR="00B6349E" w:rsidRDefault="00FC11BE" w:rsidP="00F55B47">
      <w:pPr>
        <w:tabs>
          <w:tab w:val="decimal" w:pos="0"/>
        </w:tabs>
      </w:pPr>
      <w:r w:rsidRPr="00F95525">
        <w:rPr>
          <w:sz w:val="22"/>
          <w:szCs w:val="22"/>
        </w:rPr>
        <w:t xml:space="preserve">This notice </w:t>
      </w:r>
      <w:proofErr w:type="gramStart"/>
      <w:r w:rsidRPr="00F95525">
        <w:rPr>
          <w:sz w:val="22"/>
          <w:szCs w:val="22"/>
        </w:rPr>
        <w:t>is sent</w:t>
      </w:r>
      <w:proofErr w:type="gramEnd"/>
      <w:r w:rsidRPr="00F95525">
        <w:rPr>
          <w:sz w:val="22"/>
          <w:szCs w:val="22"/>
        </w:rPr>
        <w:t xml:space="preserve"> to you by ____________________ Water System </w:t>
      </w:r>
      <w:r w:rsidR="00452F9F" w:rsidRPr="00F95525">
        <w:rPr>
          <w:sz w:val="22"/>
          <w:szCs w:val="22"/>
        </w:rPr>
        <w:t>on _</w:t>
      </w:r>
      <w:r w:rsidRPr="00F95525">
        <w:rPr>
          <w:sz w:val="22"/>
          <w:szCs w:val="22"/>
        </w:rPr>
        <w:t>__/___/____</w:t>
      </w:r>
    </w:p>
    <w:sectPr w:rsidR="00B6349E" w:rsidSect="009F14AE">
      <w:headerReference w:type="default" r:id="rId8"/>
      <w:footerReference w:type="default" r:id="rId9"/>
      <w:type w:val="continuous"/>
      <w:pgSz w:w="12240" w:h="15840"/>
      <w:pgMar w:top="90" w:right="864" w:bottom="90" w:left="864" w:header="288" w:footer="288"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728" w:rsidRDefault="00A36728" w:rsidP="009F14AE">
      <w:r>
        <w:separator/>
      </w:r>
    </w:p>
  </w:endnote>
  <w:endnote w:type="continuationSeparator" w:id="0">
    <w:p w:rsidR="00A36728" w:rsidRDefault="00A36728" w:rsidP="009F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4AE" w:rsidRPr="002D4269" w:rsidRDefault="009F14AE" w:rsidP="009F14AE">
    <w:pPr>
      <w:pStyle w:val="Footer"/>
      <w:rPr>
        <w:rFonts w:ascii="Arial" w:hAnsi="Arial" w:cs="Arial"/>
        <w:sz w:val="19"/>
        <w:szCs w:val="19"/>
        <w:lang w:val="es-ES"/>
      </w:rPr>
    </w:pPr>
    <w:r w:rsidRPr="002D4269">
      <w:rPr>
        <w:rFonts w:ascii="Arial" w:hAnsi="Arial" w:cs="Arial"/>
        <w:sz w:val="19"/>
        <w:szCs w:val="19"/>
        <w:lang w:val="es-ES"/>
      </w:rPr>
      <w:t xml:space="preserve">DOH </w:t>
    </w:r>
    <w:proofErr w:type="spellStart"/>
    <w:r w:rsidRPr="002D4269">
      <w:rPr>
        <w:rFonts w:ascii="Arial" w:hAnsi="Arial" w:cs="Arial"/>
        <w:sz w:val="19"/>
        <w:szCs w:val="19"/>
        <w:lang w:val="es-ES"/>
      </w:rPr>
      <w:t>Form</w:t>
    </w:r>
    <w:proofErr w:type="spellEnd"/>
    <w:r w:rsidRPr="002D4269">
      <w:rPr>
        <w:rFonts w:ascii="Arial" w:hAnsi="Arial" w:cs="Arial"/>
        <w:sz w:val="19"/>
        <w:szCs w:val="19"/>
        <w:lang w:val="es-ES"/>
      </w:rPr>
      <w:t xml:space="preserve"> </w:t>
    </w:r>
    <w:r>
      <w:rPr>
        <w:rFonts w:ascii="Arial" w:hAnsi="Arial" w:cs="Arial"/>
        <w:sz w:val="19"/>
        <w:szCs w:val="19"/>
        <w:lang w:val="es-ES"/>
      </w:rPr>
      <w:t>(</w:t>
    </w:r>
    <w:r w:rsidR="005E12EB">
      <w:rPr>
        <w:rFonts w:ascii="Arial" w:hAnsi="Arial" w:cs="Arial"/>
        <w:sz w:val="19"/>
        <w:szCs w:val="19"/>
        <w:lang w:val="es-ES"/>
      </w:rPr>
      <w:t>331-48</w:t>
    </w:r>
    <w:r>
      <w:rPr>
        <w:rFonts w:ascii="Arial" w:hAnsi="Arial" w:cs="Arial"/>
        <w:sz w:val="19"/>
        <w:szCs w:val="19"/>
        <w:lang w:val="es-ES"/>
      </w:rPr>
      <w:t>5-Fb</w:t>
    </w:r>
    <w:proofErr w:type="gramStart"/>
    <w:r>
      <w:rPr>
        <w:rFonts w:ascii="Arial" w:hAnsi="Arial" w:cs="Arial"/>
        <w:sz w:val="19"/>
        <w:szCs w:val="19"/>
        <w:lang w:val="es-ES"/>
      </w:rPr>
      <w:t>)  12</w:t>
    </w:r>
    <w:proofErr w:type="gramEnd"/>
    <w:r w:rsidRPr="002D4269">
      <w:rPr>
        <w:rFonts w:ascii="Arial" w:hAnsi="Arial" w:cs="Arial"/>
        <w:sz w:val="19"/>
        <w:szCs w:val="19"/>
        <w:lang w:val="es-ES"/>
      </w:rPr>
      <w:t>/14</w:t>
    </w:r>
  </w:p>
  <w:p w:rsidR="009F14AE" w:rsidRDefault="009F14AE" w:rsidP="009F14AE">
    <w:pPr>
      <w:pStyle w:val="Footer"/>
      <w:rPr>
        <w:rFonts w:ascii="Arial" w:hAnsi="Arial" w:cs="Arial"/>
        <w:sz w:val="18"/>
        <w:szCs w:val="18"/>
        <w:lang w:val="es-ES"/>
      </w:rPr>
    </w:pPr>
  </w:p>
  <w:p w:rsidR="009F14AE" w:rsidRDefault="009F14AE">
    <w:pPr>
      <w:pStyle w:val="Footer"/>
    </w:pPr>
    <w:proofErr w:type="spellStart"/>
    <w:r w:rsidRPr="002D4269">
      <w:rPr>
        <w:rFonts w:ascii="Arial" w:hAnsi="Arial" w:cs="Arial"/>
        <w:sz w:val="18"/>
        <w:szCs w:val="18"/>
        <w:lang w:val="es-ES"/>
      </w:rPr>
      <w:t>For</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people</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with</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disabilities</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this</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form</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is</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available</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on</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request</w:t>
    </w:r>
    <w:proofErr w:type="spellEnd"/>
    <w:r w:rsidRPr="002D4269">
      <w:rPr>
        <w:rFonts w:ascii="Arial" w:hAnsi="Arial" w:cs="Arial"/>
        <w:sz w:val="18"/>
        <w:szCs w:val="18"/>
        <w:lang w:val="es-ES"/>
      </w:rPr>
      <w:t xml:space="preserve"> in </w:t>
    </w:r>
    <w:proofErr w:type="spellStart"/>
    <w:r w:rsidRPr="002D4269">
      <w:rPr>
        <w:rFonts w:ascii="Arial" w:hAnsi="Arial" w:cs="Arial"/>
        <w:sz w:val="18"/>
        <w:szCs w:val="18"/>
        <w:lang w:val="es-ES"/>
      </w:rPr>
      <w:t>other</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formats</w:t>
    </w:r>
    <w:proofErr w:type="spellEnd"/>
    <w:r w:rsidRPr="002D4269">
      <w:rPr>
        <w:rFonts w:ascii="Arial" w:hAnsi="Arial" w:cs="Arial"/>
        <w:sz w:val="18"/>
        <w:szCs w:val="18"/>
        <w:lang w:val="es-ES"/>
      </w:rPr>
      <w:t xml:space="preserve">. To </w:t>
    </w:r>
    <w:proofErr w:type="spellStart"/>
    <w:r w:rsidRPr="002D4269">
      <w:rPr>
        <w:rFonts w:ascii="Arial" w:hAnsi="Arial" w:cs="Arial"/>
        <w:sz w:val="18"/>
        <w:szCs w:val="18"/>
        <w:lang w:val="es-ES"/>
      </w:rPr>
      <w:t>submit</w:t>
    </w:r>
    <w:proofErr w:type="spellEnd"/>
    <w:r w:rsidRPr="002D4269">
      <w:rPr>
        <w:rFonts w:ascii="Arial" w:hAnsi="Arial" w:cs="Arial"/>
        <w:sz w:val="18"/>
        <w:szCs w:val="18"/>
        <w:lang w:val="es-ES"/>
      </w:rPr>
      <w:t xml:space="preserve"> a </w:t>
    </w:r>
    <w:proofErr w:type="spellStart"/>
    <w:r w:rsidRPr="002D4269">
      <w:rPr>
        <w:rFonts w:ascii="Arial" w:hAnsi="Arial" w:cs="Arial"/>
        <w:sz w:val="18"/>
        <w:szCs w:val="18"/>
        <w:lang w:val="es-ES"/>
      </w:rPr>
      <w:t>request</w:t>
    </w:r>
    <w:proofErr w:type="spellEnd"/>
    <w:r w:rsidRPr="002D4269">
      <w:rPr>
        <w:rFonts w:ascii="Arial" w:hAnsi="Arial" w:cs="Arial"/>
        <w:sz w:val="18"/>
        <w:szCs w:val="18"/>
        <w:lang w:val="es-ES"/>
      </w:rPr>
      <w:t xml:space="preserve">, </w:t>
    </w:r>
    <w:proofErr w:type="spellStart"/>
    <w:r>
      <w:rPr>
        <w:rFonts w:ascii="Arial" w:hAnsi="Arial" w:cs="Arial"/>
        <w:sz w:val="18"/>
        <w:szCs w:val="18"/>
        <w:lang w:val="es-ES"/>
      </w:rPr>
      <w:t>please</w:t>
    </w:r>
    <w:proofErr w:type="spellEnd"/>
    <w:r>
      <w:rPr>
        <w:rFonts w:ascii="Arial" w:hAnsi="Arial" w:cs="Arial"/>
        <w:sz w:val="18"/>
        <w:szCs w:val="18"/>
        <w:lang w:val="es-ES"/>
      </w:rPr>
      <w:t xml:space="preserve"> </w:t>
    </w:r>
    <w:proofErr w:type="spellStart"/>
    <w:r w:rsidRPr="002D4269">
      <w:rPr>
        <w:rFonts w:ascii="Arial" w:hAnsi="Arial" w:cs="Arial"/>
        <w:sz w:val="18"/>
        <w:szCs w:val="18"/>
        <w:lang w:val="es-ES"/>
      </w:rPr>
      <w:t>call</w:t>
    </w:r>
    <w:proofErr w:type="spellEnd"/>
    <w:r w:rsidRPr="002D4269">
      <w:rPr>
        <w:rFonts w:ascii="Arial" w:hAnsi="Arial" w:cs="Arial"/>
        <w:sz w:val="18"/>
        <w:szCs w:val="18"/>
        <w:lang w:val="es-ES"/>
      </w:rPr>
      <w:t xml:space="preserve"> 800-525-0127 (TDD/TTY 711).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728" w:rsidRDefault="00A36728" w:rsidP="009F14AE">
      <w:r>
        <w:separator/>
      </w:r>
    </w:p>
  </w:footnote>
  <w:footnote w:type="continuationSeparator" w:id="0">
    <w:p w:rsidR="00A36728" w:rsidRDefault="00A36728" w:rsidP="009F1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4AE" w:rsidRPr="009F14AE" w:rsidRDefault="009F14AE" w:rsidP="009F14AE">
    <w:pPr>
      <w:pStyle w:val="Title"/>
      <w:tabs>
        <w:tab w:val="clear" w:pos="5400"/>
        <w:tab w:val="decimal" w:pos="0"/>
      </w:tabs>
      <w:suppressAutoHyphens w:val="0"/>
      <w:rPr>
        <w:rFonts w:ascii="Arial" w:hAnsi="Arial" w:cs="Arial"/>
        <w:bCs/>
        <w:spacing w:val="0"/>
        <w:sz w:val="28"/>
        <w:szCs w:val="24"/>
      </w:rPr>
    </w:pPr>
    <w:r w:rsidRPr="009F14AE">
      <w:rPr>
        <w:rFonts w:ascii="Arial" w:hAnsi="Arial" w:cs="Arial"/>
        <w:bCs/>
        <w:spacing w:val="0"/>
        <w:sz w:val="28"/>
        <w:szCs w:val="24"/>
      </w:rPr>
      <w:t>Group B</w:t>
    </w:r>
  </w:p>
  <w:p w:rsidR="009F14AE" w:rsidRPr="009F14AE" w:rsidRDefault="009F14AE" w:rsidP="009F14AE">
    <w:pPr>
      <w:pStyle w:val="Title"/>
      <w:tabs>
        <w:tab w:val="clear" w:pos="5400"/>
        <w:tab w:val="decimal" w:pos="0"/>
      </w:tabs>
      <w:suppressAutoHyphens w:val="0"/>
      <w:rPr>
        <w:rFonts w:ascii="Arial" w:hAnsi="Arial" w:cs="Arial"/>
        <w:bCs/>
        <w:spacing w:val="0"/>
        <w:sz w:val="28"/>
        <w:szCs w:val="24"/>
      </w:rPr>
    </w:pPr>
    <w:r w:rsidRPr="009F14AE">
      <w:rPr>
        <w:rFonts w:ascii="Arial" w:hAnsi="Arial" w:cs="Arial"/>
        <w:bCs/>
        <w:spacing w:val="0"/>
        <w:sz w:val="28"/>
        <w:szCs w:val="24"/>
      </w:rPr>
      <w:t xml:space="preserve">Drinking Water Warning:  </w:t>
    </w:r>
    <w:r w:rsidRPr="009F14AE">
      <w:rPr>
        <w:rFonts w:ascii="Arial" w:hAnsi="Arial" w:cs="Arial"/>
        <w:bCs/>
        <w:spacing w:val="0"/>
        <w:sz w:val="28"/>
        <w:szCs w:val="24"/>
      </w:rPr>
      <w:t>Nitrate</w:t>
    </w:r>
  </w:p>
  <w:p w:rsidR="009F14AE" w:rsidRPr="009F14AE" w:rsidRDefault="009F14AE" w:rsidP="009F14AE">
    <w:pPr>
      <w:pStyle w:val="Title"/>
      <w:tabs>
        <w:tab w:val="clear" w:pos="5400"/>
        <w:tab w:val="decimal" w:pos="0"/>
      </w:tabs>
      <w:suppressAutoHyphens w:val="0"/>
      <w:rPr>
        <w:sz w:val="24"/>
        <w:szCs w:val="24"/>
      </w:rPr>
    </w:pPr>
    <w:r w:rsidRPr="009F14AE">
      <w:rPr>
        <w:rFonts w:ascii="Arial" w:hAnsi="Arial" w:cs="Arial"/>
        <w:bCs/>
        <w:spacing w:val="0"/>
        <w:sz w:val="24"/>
        <w:szCs w:val="24"/>
      </w:rPr>
      <w:t>Public Notification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824E4"/>
    <w:multiLevelType w:val="hybridMultilevel"/>
    <w:tmpl w:val="F2960BE2"/>
    <w:lvl w:ilvl="0" w:tplc="ADDA28F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026252A"/>
    <w:multiLevelType w:val="hybridMultilevel"/>
    <w:tmpl w:val="85B4E32C"/>
    <w:lvl w:ilvl="0" w:tplc="B6FECF14">
      <w:start w:val="1"/>
      <w:numFmt w:val="bullet"/>
      <w:lvlText w:val=""/>
      <w:lvlJc w:val="left"/>
      <w:pPr>
        <w:tabs>
          <w:tab w:val="num" w:pos="234"/>
        </w:tabs>
        <w:ind w:left="234" w:hanging="360"/>
      </w:pPr>
      <w:rPr>
        <w:rFonts w:ascii="Symbol" w:hAnsi="Symbol" w:hint="default"/>
      </w:rPr>
    </w:lvl>
    <w:lvl w:ilvl="1" w:tplc="04090003" w:tentative="1">
      <w:start w:val="1"/>
      <w:numFmt w:val="bullet"/>
      <w:lvlText w:val="o"/>
      <w:lvlJc w:val="left"/>
      <w:pPr>
        <w:tabs>
          <w:tab w:val="num" w:pos="954"/>
        </w:tabs>
        <w:ind w:left="954" w:hanging="360"/>
      </w:pPr>
      <w:rPr>
        <w:rFonts w:ascii="Courier New" w:hAnsi="Courier New" w:hint="default"/>
      </w:rPr>
    </w:lvl>
    <w:lvl w:ilvl="2" w:tplc="04090005" w:tentative="1">
      <w:start w:val="1"/>
      <w:numFmt w:val="bullet"/>
      <w:lvlText w:val=""/>
      <w:lvlJc w:val="left"/>
      <w:pPr>
        <w:tabs>
          <w:tab w:val="num" w:pos="1674"/>
        </w:tabs>
        <w:ind w:left="1674" w:hanging="360"/>
      </w:pPr>
      <w:rPr>
        <w:rFonts w:ascii="Wingdings" w:hAnsi="Wingdings" w:hint="default"/>
      </w:rPr>
    </w:lvl>
    <w:lvl w:ilvl="3" w:tplc="04090001" w:tentative="1">
      <w:start w:val="1"/>
      <w:numFmt w:val="bullet"/>
      <w:lvlText w:val=""/>
      <w:lvlJc w:val="left"/>
      <w:pPr>
        <w:tabs>
          <w:tab w:val="num" w:pos="2394"/>
        </w:tabs>
        <w:ind w:left="2394" w:hanging="360"/>
      </w:pPr>
      <w:rPr>
        <w:rFonts w:ascii="Symbol" w:hAnsi="Symbol" w:hint="default"/>
      </w:rPr>
    </w:lvl>
    <w:lvl w:ilvl="4" w:tplc="04090003" w:tentative="1">
      <w:start w:val="1"/>
      <w:numFmt w:val="bullet"/>
      <w:lvlText w:val="o"/>
      <w:lvlJc w:val="left"/>
      <w:pPr>
        <w:tabs>
          <w:tab w:val="num" w:pos="3114"/>
        </w:tabs>
        <w:ind w:left="3114" w:hanging="360"/>
      </w:pPr>
      <w:rPr>
        <w:rFonts w:ascii="Courier New" w:hAnsi="Courier New" w:hint="default"/>
      </w:rPr>
    </w:lvl>
    <w:lvl w:ilvl="5" w:tplc="04090005" w:tentative="1">
      <w:start w:val="1"/>
      <w:numFmt w:val="bullet"/>
      <w:lvlText w:val=""/>
      <w:lvlJc w:val="left"/>
      <w:pPr>
        <w:tabs>
          <w:tab w:val="num" w:pos="3834"/>
        </w:tabs>
        <w:ind w:left="3834" w:hanging="360"/>
      </w:pPr>
      <w:rPr>
        <w:rFonts w:ascii="Wingdings" w:hAnsi="Wingdings" w:hint="default"/>
      </w:rPr>
    </w:lvl>
    <w:lvl w:ilvl="6" w:tplc="04090001" w:tentative="1">
      <w:start w:val="1"/>
      <w:numFmt w:val="bullet"/>
      <w:lvlText w:val=""/>
      <w:lvlJc w:val="left"/>
      <w:pPr>
        <w:tabs>
          <w:tab w:val="num" w:pos="4554"/>
        </w:tabs>
        <w:ind w:left="4554" w:hanging="360"/>
      </w:pPr>
      <w:rPr>
        <w:rFonts w:ascii="Symbol" w:hAnsi="Symbol" w:hint="default"/>
      </w:rPr>
    </w:lvl>
    <w:lvl w:ilvl="7" w:tplc="04090003" w:tentative="1">
      <w:start w:val="1"/>
      <w:numFmt w:val="bullet"/>
      <w:lvlText w:val="o"/>
      <w:lvlJc w:val="left"/>
      <w:pPr>
        <w:tabs>
          <w:tab w:val="num" w:pos="5274"/>
        </w:tabs>
        <w:ind w:left="5274" w:hanging="360"/>
      </w:pPr>
      <w:rPr>
        <w:rFonts w:ascii="Courier New" w:hAnsi="Courier New" w:hint="default"/>
      </w:rPr>
    </w:lvl>
    <w:lvl w:ilvl="8" w:tplc="04090005" w:tentative="1">
      <w:start w:val="1"/>
      <w:numFmt w:val="bullet"/>
      <w:lvlText w:val=""/>
      <w:lvlJc w:val="left"/>
      <w:pPr>
        <w:tabs>
          <w:tab w:val="num" w:pos="5994"/>
        </w:tabs>
        <w:ind w:left="599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BE"/>
    <w:rsid w:val="00047AD0"/>
    <w:rsid w:val="002160C1"/>
    <w:rsid w:val="002F2DB8"/>
    <w:rsid w:val="00452F9F"/>
    <w:rsid w:val="004D4F6B"/>
    <w:rsid w:val="005E12EB"/>
    <w:rsid w:val="00825E1C"/>
    <w:rsid w:val="0084370C"/>
    <w:rsid w:val="00944FD4"/>
    <w:rsid w:val="009F14AE"/>
    <w:rsid w:val="00A36728"/>
    <w:rsid w:val="00B6349E"/>
    <w:rsid w:val="00BA3810"/>
    <w:rsid w:val="00D41A19"/>
    <w:rsid w:val="00DA6CF2"/>
    <w:rsid w:val="00F55B47"/>
    <w:rsid w:val="00FC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1B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C11BE"/>
    <w:pPr>
      <w:keepNext/>
      <w:tabs>
        <w:tab w:val="left" w:pos="-720"/>
      </w:tabs>
      <w:suppressAutoHyphens/>
      <w:spacing w:before="240" w:after="120"/>
      <w:jc w:val="both"/>
      <w:outlineLvl w:val="0"/>
    </w:pPr>
    <w:rPr>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1BE"/>
    <w:rPr>
      <w:rFonts w:ascii="Times New Roman" w:eastAsia="Times New Roman" w:hAnsi="Times New Roman" w:cs="Times New Roman"/>
      <w:spacing w:val="-2"/>
      <w:sz w:val="24"/>
      <w:szCs w:val="20"/>
    </w:rPr>
  </w:style>
  <w:style w:type="paragraph" w:styleId="BodyText">
    <w:name w:val="Body Text"/>
    <w:basedOn w:val="Normal"/>
    <w:link w:val="BodyTextChar"/>
    <w:rsid w:val="00FC11BE"/>
    <w:pPr>
      <w:tabs>
        <w:tab w:val="center" w:pos="5400"/>
      </w:tabs>
      <w:suppressAutoHyphens/>
    </w:pPr>
    <w:rPr>
      <w:bCs/>
      <w:spacing w:val="-4"/>
      <w:sz w:val="22"/>
    </w:rPr>
  </w:style>
  <w:style w:type="character" w:customStyle="1" w:styleId="BodyTextChar">
    <w:name w:val="Body Text Char"/>
    <w:basedOn w:val="DefaultParagraphFont"/>
    <w:link w:val="BodyText"/>
    <w:rsid w:val="00FC11BE"/>
    <w:rPr>
      <w:rFonts w:ascii="Times New Roman" w:eastAsia="Times New Roman" w:hAnsi="Times New Roman" w:cs="Times New Roman"/>
      <w:bCs/>
      <w:spacing w:val="-4"/>
      <w:szCs w:val="20"/>
    </w:rPr>
  </w:style>
  <w:style w:type="paragraph" w:styleId="Title">
    <w:name w:val="Title"/>
    <w:basedOn w:val="Normal"/>
    <w:link w:val="TitleChar"/>
    <w:qFormat/>
    <w:rsid w:val="00FC11BE"/>
    <w:pPr>
      <w:tabs>
        <w:tab w:val="center" w:pos="5400"/>
      </w:tabs>
      <w:suppressAutoHyphens/>
      <w:jc w:val="center"/>
    </w:pPr>
    <w:rPr>
      <w:b/>
      <w:spacing w:val="-4"/>
      <w:sz w:val="36"/>
    </w:rPr>
  </w:style>
  <w:style w:type="character" w:customStyle="1" w:styleId="TitleChar">
    <w:name w:val="Title Char"/>
    <w:basedOn w:val="DefaultParagraphFont"/>
    <w:link w:val="Title"/>
    <w:rsid w:val="00FC11BE"/>
    <w:rPr>
      <w:rFonts w:ascii="Times New Roman" w:eastAsia="Times New Roman" w:hAnsi="Times New Roman" w:cs="Times New Roman"/>
      <w:b/>
      <w:spacing w:val="-4"/>
      <w:sz w:val="36"/>
      <w:szCs w:val="20"/>
    </w:rPr>
  </w:style>
  <w:style w:type="paragraph" w:styleId="BodyText3">
    <w:name w:val="Body Text 3"/>
    <w:basedOn w:val="Normal"/>
    <w:link w:val="BodyText3Char"/>
    <w:rsid w:val="00FC11BE"/>
    <w:pPr>
      <w:spacing w:after="120"/>
    </w:pPr>
    <w:rPr>
      <w:sz w:val="16"/>
      <w:szCs w:val="16"/>
    </w:rPr>
  </w:style>
  <w:style w:type="character" w:customStyle="1" w:styleId="BodyText3Char">
    <w:name w:val="Body Text 3 Char"/>
    <w:basedOn w:val="DefaultParagraphFont"/>
    <w:link w:val="BodyText3"/>
    <w:rsid w:val="00FC11BE"/>
    <w:rPr>
      <w:rFonts w:ascii="Times New Roman" w:eastAsia="Times New Roman" w:hAnsi="Times New Roman" w:cs="Times New Roman"/>
      <w:sz w:val="16"/>
      <w:szCs w:val="16"/>
    </w:rPr>
  </w:style>
  <w:style w:type="table" w:styleId="TableGrid">
    <w:name w:val="Table Grid"/>
    <w:basedOn w:val="TableNormal"/>
    <w:uiPriority w:val="59"/>
    <w:rsid w:val="00843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14AE"/>
    <w:pPr>
      <w:tabs>
        <w:tab w:val="center" w:pos="4680"/>
        <w:tab w:val="right" w:pos="9360"/>
      </w:tabs>
    </w:pPr>
  </w:style>
  <w:style w:type="character" w:customStyle="1" w:styleId="HeaderChar">
    <w:name w:val="Header Char"/>
    <w:basedOn w:val="DefaultParagraphFont"/>
    <w:link w:val="Header"/>
    <w:uiPriority w:val="99"/>
    <w:rsid w:val="009F14A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F14AE"/>
    <w:pPr>
      <w:tabs>
        <w:tab w:val="center" w:pos="4680"/>
        <w:tab w:val="right" w:pos="9360"/>
      </w:tabs>
    </w:pPr>
  </w:style>
  <w:style w:type="character" w:customStyle="1" w:styleId="FooterChar">
    <w:name w:val="Footer Char"/>
    <w:basedOn w:val="DefaultParagraphFont"/>
    <w:link w:val="Footer"/>
    <w:uiPriority w:val="99"/>
    <w:rsid w:val="009F14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F14AE"/>
    <w:rPr>
      <w:rFonts w:ascii="Tahoma" w:hAnsi="Tahoma" w:cs="Tahoma"/>
      <w:sz w:val="16"/>
      <w:szCs w:val="16"/>
    </w:rPr>
  </w:style>
  <w:style w:type="character" w:customStyle="1" w:styleId="BalloonTextChar">
    <w:name w:val="Balloon Text Char"/>
    <w:basedOn w:val="DefaultParagraphFont"/>
    <w:link w:val="BalloonText"/>
    <w:uiPriority w:val="99"/>
    <w:semiHidden/>
    <w:rsid w:val="009F14AE"/>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9F14AE"/>
  </w:style>
  <w:style w:type="character" w:customStyle="1" w:styleId="CommentTextChar">
    <w:name w:val="Comment Text Char"/>
    <w:basedOn w:val="DefaultParagraphFont"/>
    <w:link w:val="CommentText"/>
    <w:uiPriority w:val="99"/>
    <w:semiHidden/>
    <w:rsid w:val="009F14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14AE"/>
    <w:rPr>
      <w:b/>
      <w:bCs/>
      <w:lang w:val="x-none" w:eastAsia="x-none"/>
    </w:rPr>
  </w:style>
  <w:style w:type="character" w:customStyle="1" w:styleId="CommentSubjectChar">
    <w:name w:val="Comment Subject Char"/>
    <w:basedOn w:val="CommentTextChar"/>
    <w:link w:val="CommentSubject"/>
    <w:uiPriority w:val="99"/>
    <w:semiHidden/>
    <w:rsid w:val="009F14AE"/>
    <w:rPr>
      <w:rFonts w:ascii="Times New Roman" w:eastAsia="Times New Roman" w:hAnsi="Times New Roman"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1B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C11BE"/>
    <w:pPr>
      <w:keepNext/>
      <w:tabs>
        <w:tab w:val="left" w:pos="-720"/>
      </w:tabs>
      <w:suppressAutoHyphens/>
      <w:spacing w:before="240" w:after="120"/>
      <w:jc w:val="both"/>
      <w:outlineLvl w:val="0"/>
    </w:pPr>
    <w:rPr>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1BE"/>
    <w:rPr>
      <w:rFonts w:ascii="Times New Roman" w:eastAsia="Times New Roman" w:hAnsi="Times New Roman" w:cs="Times New Roman"/>
      <w:spacing w:val="-2"/>
      <w:sz w:val="24"/>
      <w:szCs w:val="20"/>
    </w:rPr>
  </w:style>
  <w:style w:type="paragraph" w:styleId="BodyText">
    <w:name w:val="Body Text"/>
    <w:basedOn w:val="Normal"/>
    <w:link w:val="BodyTextChar"/>
    <w:rsid w:val="00FC11BE"/>
    <w:pPr>
      <w:tabs>
        <w:tab w:val="center" w:pos="5400"/>
      </w:tabs>
      <w:suppressAutoHyphens/>
    </w:pPr>
    <w:rPr>
      <w:bCs/>
      <w:spacing w:val="-4"/>
      <w:sz w:val="22"/>
    </w:rPr>
  </w:style>
  <w:style w:type="character" w:customStyle="1" w:styleId="BodyTextChar">
    <w:name w:val="Body Text Char"/>
    <w:basedOn w:val="DefaultParagraphFont"/>
    <w:link w:val="BodyText"/>
    <w:rsid w:val="00FC11BE"/>
    <w:rPr>
      <w:rFonts w:ascii="Times New Roman" w:eastAsia="Times New Roman" w:hAnsi="Times New Roman" w:cs="Times New Roman"/>
      <w:bCs/>
      <w:spacing w:val="-4"/>
      <w:szCs w:val="20"/>
    </w:rPr>
  </w:style>
  <w:style w:type="paragraph" w:styleId="Title">
    <w:name w:val="Title"/>
    <w:basedOn w:val="Normal"/>
    <w:link w:val="TitleChar"/>
    <w:qFormat/>
    <w:rsid w:val="00FC11BE"/>
    <w:pPr>
      <w:tabs>
        <w:tab w:val="center" w:pos="5400"/>
      </w:tabs>
      <w:suppressAutoHyphens/>
      <w:jc w:val="center"/>
    </w:pPr>
    <w:rPr>
      <w:b/>
      <w:spacing w:val="-4"/>
      <w:sz w:val="36"/>
    </w:rPr>
  </w:style>
  <w:style w:type="character" w:customStyle="1" w:styleId="TitleChar">
    <w:name w:val="Title Char"/>
    <w:basedOn w:val="DefaultParagraphFont"/>
    <w:link w:val="Title"/>
    <w:rsid w:val="00FC11BE"/>
    <w:rPr>
      <w:rFonts w:ascii="Times New Roman" w:eastAsia="Times New Roman" w:hAnsi="Times New Roman" w:cs="Times New Roman"/>
      <w:b/>
      <w:spacing w:val="-4"/>
      <w:sz w:val="36"/>
      <w:szCs w:val="20"/>
    </w:rPr>
  </w:style>
  <w:style w:type="paragraph" w:styleId="BodyText3">
    <w:name w:val="Body Text 3"/>
    <w:basedOn w:val="Normal"/>
    <w:link w:val="BodyText3Char"/>
    <w:rsid w:val="00FC11BE"/>
    <w:pPr>
      <w:spacing w:after="120"/>
    </w:pPr>
    <w:rPr>
      <w:sz w:val="16"/>
      <w:szCs w:val="16"/>
    </w:rPr>
  </w:style>
  <w:style w:type="character" w:customStyle="1" w:styleId="BodyText3Char">
    <w:name w:val="Body Text 3 Char"/>
    <w:basedOn w:val="DefaultParagraphFont"/>
    <w:link w:val="BodyText3"/>
    <w:rsid w:val="00FC11BE"/>
    <w:rPr>
      <w:rFonts w:ascii="Times New Roman" w:eastAsia="Times New Roman" w:hAnsi="Times New Roman" w:cs="Times New Roman"/>
      <w:sz w:val="16"/>
      <w:szCs w:val="16"/>
    </w:rPr>
  </w:style>
  <w:style w:type="table" w:styleId="TableGrid">
    <w:name w:val="Table Grid"/>
    <w:basedOn w:val="TableNormal"/>
    <w:uiPriority w:val="59"/>
    <w:rsid w:val="00843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14AE"/>
    <w:pPr>
      <w:tabs>
        <w:tab w:val="center" w:pos="4680"/>
        <w:tab w:val="right" w:pos="9360"/>
      </w:tabs>
    </w:pPr>
  </w:style>
  <w:style w:type="character" w:customStyle="1" w:styleId="HeaderChar">
    <w:name w:val="Header Char"/>
    <w:basedOn w:val="DefaultParagraphFont"/>
    <w:link w:val="Header"/>
    <w:uiPriority w:val="99"/>
    <w:rsid w:val="009F14A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F14AE"/>
    <w:pPr>
      <w:tabs>
        <w:tab w:val="center" w:pos="4680"/>
        <w:tab w:val="right" w:pos="9360"/>
      </w:tabs>
    </w:pPr>
  </w:style>
  <w:style w:type="character" w:customStyle="1" w:styleId="FooterChar">
    <w:name w:val="Footer Char"/>
    <w:basedOn w:val="DefaultParagraphFont"/>
    <w:link w:val="Footer"/>
    <w:uiPriority w:val="99"/>
    <w:rsid w:val="009F14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F14AE"/>
    <w:rPr>
      <w:rFonts w:ascii="Tahoma" w:hAnsi="Tahoma" w:cs="Tahoma"/>
      <w:sz w:val="16"/>
      <w:szCs w:val="16"/>
    </w:rPr>
  </w:style>
  <w:style w:type="character" w:customStyle="1" w:styleId="BalloonTextChar">
    <w:name w:val="Balloon Text Char"/>
    <w:basedOn w:val="DefaultParagraphFont"/>
    <w:link w:val="BalloonText"/>
    <w:uiPriority w:val="99"/>
    <w:semiHidden/>
    <w:rsid w:val="009F14AE"/>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9F14AE"/>
  </w:style>
  <w:style w:type="character" w:customStyle="1" w:styleId="CommentTextChar">
    <w:name w:val="Comment Text Char"/>
    <w:basedOn w:val="DefaultParagraphFont"/>
    <w:link w:val="CommentText"/>
    <w:uiPriority w:val="99"/>
    <w:semiHidden/>
    <w:rsid w:val="009F14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14AE"/>
    <w:rPr>
      <w:b/>
      <w:bCs/>
      <w:lang w:val="x-none" w:eastAsia="x-none"/>
    </w:rPr>
  </w:style>
  <w:style w:type="character" w:customStyle="1" w:styleId="CommentSubjectChar">
    <w:name w:val="Comment Subject Char"/>
    <w:basedOn w:val="CommentTextChar"/>
    <w:link w:val="CommentSubject"/>
    <w:uiPriority w:val="99"/>
    <w:semiHidden/>
    <w:rsid w:val="009F14AE"/>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AJC</dc:creator>
  <cp:lastModifiedBy>Waring, Linda A  (DOH)</cp:lastModifiedBy>
  <cp:revision>4</cp:revision>
  <cp:lastPrinted>2014-12-11T17:47:00Z</cp:lastPrinted>
  <dcterms:created xsi:type="dcterms:W3CDTF">2014-12-11T17:47:00Z</dcterms:created>
  <dcterms:modified xsi:type="dcterms:W3CDTF">2014-12-11T17:56:00Z</dcterms:modified>
</cp:coreProperties>
</file>