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34F" w:rsidRPr="00F67D79" w:rsidRDefault="004D6B3C" w:rsidP="000E46F6">
      <w:pPr>
        <w:rPr>
          <w:rFonts w:ascii="Arial" w:eastAsia="Times New Roman" w:hAnsi="Arial" w:cs="Arial"/>
          <w:b/>
          <w:sz w:val="28"/>
          <w:szCs w:val="28"/>
        </w:rPr>
      </w:pPr>
      <w:r w:rsidRPr="00F67D79">
        <w:rPr>
          <w:rFonts w:ascii="Arial" w:eastAsia="Times New Roman" w:hAnsi="Arial" w:cs="Arial"/>
          <w:b/>
          <w:sz w:val="28"/>
          <w:szCs w:val="28"/>
        </w:rPr>
        <w:t>Cross-Connection Control Specialist (</w:t>
      </w:r>
      <w:r w:rsidR="001C134F" w:rsidRPr="00F67D79">
        <w:rPr>
          <w:rFonts w:ascii="Arial" w:eastAsia="Times New Roman" w:hAnsi="Arial" w:cs="Arial"/>
          <w:b/>
          <w:sz w:val="28"/>
          <w:szCs w:val="28"/>
        </w:rPr>
        <w:t>CCS</w:t>
      </w:r>
      <w:r w:rsidRPr="00F67D79">
        <w:rPr>
          <w:rFonts w:ascii="Arial" w:eastAsia="Times New Roman" w:hAnsi="Arial" w:cs="Arial"/>
          <w:b/>
          <w:sz w:val="28"/>
          <w:szCs w:val="28"/>
        </w:rPr>
        <w:t>)</w:t>
      </w:r>
      <w:r w:rsidR="001C134F" w:rsidRPr="00F67D79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976408">
        <w:rPr>
          <w:rFonts w:ascii="Arial" w:eastAsia="Times New Roman" w:hAnsi="Arial" w:cs="Arial"/>
          <w:b/>
          <w:sz w:val="28"/>
          <w:szCs w:val="28"/>
        </w:rPr>
        <w:t>Service Descriptions</w:t>
      </w:r>
      <w:bookmarkStart w:id="0" w:name="_GoBack"/>
      <w:bookmarkEnd w:id="0"/>
    </w:p>
    <w:p w:rsidR="001C134F" w:rsidRPr="004D6B3C" w:rsidRDefault="001C134F" w:rsidP="00F67D79">
      <w:pPr>
        <w:rPr>
          <w:rFonts w:ascii="Times New Roman" w:eastAsia="Times New Roman" w:hAnsi="Times New Roman" w:cs="Times New Roman"/>
          <w:sz w:val="24"/>
          <w:szCs w:val="24"/>
        </w:rPr>
      </w:pPr>
      <w:r w:rsidRPr="004D6B3C">
        <w:rPr>
          <w:rFonts w:ascii="Times New Roman" w:eastAsia="Times New Roman" w:hAnsi="Times New Roman" w:cs="Times New Roman"/>
          <w:sz w:val="24"/>
          <w:szCs w:val="24"/>
        </w:rPr>
        <w:t xml:space="preserve">A CCS on </w:t>
      </w:r>
      <w:r w:rsidR="004D6B3C" w:rsidRPr="004D6B3C">
        <w:rPr>
          <w:rFonts w:ascii="Times New Roman" w:eastAsia="Times New Roman" w:hAnsi="Times New Roman" w:cs="Times New Roman"/>
          <w:sz w:val="24"/>
          <w:szCs w:val="24"/>
        </w:rPr>
        <w:t xml:space="preserve">the public list </w:t>
      </w:r>
      <w:r w:rsidRPr="004D6B3C">
        <w:rPr>
          <w:rFonts w:ascii="Times New Roman" w:eastAsia="Times New Roman" w:hAnsi="Times New Roman" w:cs="Times New Roman"/>
          <w:sz w:val="24"/>
          <w:szCs w:val="24"/>
        </w:rPr>
        <w:t>may offer one or more services to small water systems.</w:t>
      </w:r>
      <w:r w:rsidR="004D6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6B3C">
        <w:rPr>
          <w:rFonts w:ascii="Times New Roman" w:eastAsia="Times New Roman" w:hAnsi="Times New Roman" w:cs="Times New Roman"/>
          <w:sz w:val="24"/>
          <w:szCs w:val="24"/>
        </w:rPr>
        <w:t>The services must be consistent with the duties a CCS may perform.</w:t>
      </w:r>
      <w:r w:rsidR="004D6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6B3C">
        <w:rPr>
          <w:rFonts w:ascii="Times New Roman" w:eastAsia="Times New Roman" w:hAnsi="Times New Roman" w:cs="Times New Roman"/>
          <w:sz w:val="24"/>
          <w:szCs w:val="24"/>
        </w:rPr>
        <w:t>Only DOH-certified backflow assembly test</w:t>
      </w:r>
      <w:r w:rsidR="004D6B3C">
        <w:rPr>
          <w:rFonts w:ascii="Times New Roman" w:eastAsia="Times New Roman" w:hAnsi="Times New Roman" w:cs="Times New Roman"/>
          <w:sz w:val="24"/>
          <w:szCs w:val="24"/>
        </w:rPr>
        <w:t>ers (BATs) may field-</w:t>
      </w:r>
      <w:r w:rsidRPr="004D6B3C">
        <w:rPr>
          <w:rFonts w:ascii="Times New Roman" w:eastAsia="Times New Roman" w:hAnsi="Times New Roman" w:cs="Times New Roman"/>
          <w:sz w:val="24"/>
          <w:szCs w:val="24"/>
        </w:rPr>
        <w:t>test backflow prevention assemblies.</w:t>
      </w:r>
      <w:r w:rsidR="004D6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54AE" w:rsidRPr="004D6B3C" w:rsidRDefault="003654AE" w:rsidP="000E46F6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4D6B3C">
        <w:rPr>
          <w:rFonts w:ascii="Times New Roman" w:eastAsia="Times New Roman" w:hAnsi="Times New Roman" w:cs="Times New Roman"/>
          <w:sz w:val="24"/>
          <w:szCs w:val="24"/>
        </w:rPr>
        <w:t xml:space="preserve">If you choose to have your name on the CCS Public List, we recommend </w:t>
      </w:r>
      <w:r w:rsidR="007111DF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Pr="004D6B3C">
        <w:rPr>
          <w:rFonts w:ascii="Times New Roman" w:eastAsia="Times New Roman" w:hAnsi="Times New Roman" w:cs="Times New Roman"/>
          <w:sz w:val="24"/>
          <w:szCs w:val="24"/>
        </w:rPr>
        <w:t>you:</w:t>
      </w:r>
    </w:p>
    <w:p w:rsidR="003654AE" w:rsidRPr="004D6B3C" w:rsidRDefault="003654AE" w:rsidP="000E46F6">
      <w:pPr>
        <w:pStyle w:val="ListParagraph"/>
        <w:numPr>
          <w:ilvl w:val="0"/>
          <w:numId w:val="3"/>
        </w:num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D6B3C">
        <w:rPr>
          <w:rFonts w:ascii="Times New Roman" w:eastAsia="Times New Roman" w:hAnsi="Times New Roman" w:cs="Times New Roman"/>
          <w:sz w:val="24"/>
          <w:szCs w:val="24"/>
        </w:rPr>
        <w:t>Only accept tasks you have the expertise to complete in a competent manner.</w:t>
      </w:r>
      <w:r w:rsidR="004D6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54AE" w:rsidRPr="004D6B3C" w:rsidRDefault="003654AE" w:rsidP="000E46F6">
      <w:pPr>
        <w:pStyle w:val="ListParagraph"/>
        <w:numPr>
          <w:ilvl w:val="0"/>
          <w:numId w:val="3"/>
        </w:num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D6B3C">
        <w:rPr>
          <w:rFonts w:ascii="Times New Roman" w:eastAsia="Times New Roman" w:hAnsi="Times New Roman" w:cs="Times New Roman"/>
          <w:sz w:val="24"/>
          <w:szCs w:val="24"/>
        </w:rPr>
        <w:t>Conduct all business arising from the CCS Public List in a professional and fair manner.</w:t>
      </w:r>
      <w:r w:rsidR="004D6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54AE" w:rsidRPr="004D6B3C" w:rsidRDefault="003654AE" w:rsidP="000E46F6">
      <w:pPr>
        <w:pStyle w:val="ListParagraph"/>
        <w:numPr>
          <w:ilvl w:val="0"/>
          <w:numId w:val="3"/>
        </w:num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6B3C">
        <w:rPr>
          <w:rFonts w:ascii="Times New Roman" w:eastAsia="Times New Roman" w:hAnsi="Times New Roman" w:cs="Times New Roman"/>
          <w:sz w:val="24"/>
          <w:szCs w:val="24"/>
        </w:rPr>
        <w:t>Keep written records of all discussions</w:t>
      </w:r>
      <w:r w:rsidR="000E46F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D6B3C">
        <w:rPr>
          <w:rFonts w:ascii="Times New Roman" w:eastAsia="Times New Roman" w:hAnsi="Times New Roman" w:cs="Times New Roman"/>
          <w:sz w:val="24"/>
          <w:szCs w:val="24"/>
        </w:rPr>
        <w:t xml:space="preserve"> agreements</w:t>
      </w:r>
      <w:r w:rsidR="000E46F6">
        <w:rPr>
          <w:rFonts w:ascii="Times New Roman" w:eastAsia="Times New Roman" w:hAnsi="Times New Roman" w:cs="Times New Roman"/>
          <w:sz w:val="24"/>
          <w:szCs w:val="24"/>
        </w:rPr>
        <w:t>,</w:t>
      </w:r>
      <w:r w:rsidR="004D6B3C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Pr="004D6B3C">
        <w:rPr>
          <w:rFonts w:ascii="Times New Roman" w:eastAsia="Times New Roman" w:hAnsi="Times New Roman" w:cs="Times New Roman"/>
          <w:sz w:val="24"/>
          <w:szCs w:val="24"/>
        </w:rPr>
        <w:t>contracts with the small water systems you work with.</w:t>
      </w:r>
    </w:p>
    <w:p w:rsidR="003654AE" w:rsidRPr="004D6B3C" w:rsidRDefault="003654AE" w:rsidP="000E46F6">
      <w:pPr>
        <w:pStyle w:val="ListParagraph"/>
        <w:numPr>
          <w:ilvl w:val="0"/>
          <w:numId w:val="3"/>
        </w:num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D6B3C">
        <w:rPr>
          <w:rFonts w:ascii="Times New Roman" w:eastAsia="Times New Roman" w:hAnsi="Times New Roman" w:cs="Times New Roman"/>
          <w:sz w:val="24"/>
          <w:szCs w:val="24"/>
        </w:rPr>
        <w:t>Read</w:t>
      </w:r>
      <w:r w:rsidR="004D6B3C">
        <w:rPr>
          <w:rFonts w:ascii="Times New Roman" w:eastAsia="Times New Roman" w:hAnsi="Times New Roman" w:cs="Times New Roman"/>
          <w:sz w:val="24"/>
          <w:szCs w:val="24"/>
        </w:rPr>
        <w:t xml:space="preserve"> our</w:t>
      </w:r>
      <w:r w:rsidRPr="004D6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4BA5" w:rsidRPr="002F4BA5">
        <w:rPr>
          <w:rFonts w:ascii="Times New Roman" w:eastAsia="Times New Roman" w:hAnsi="Times New Roman" w:cs="Times New Roman"/>
          <w:sz w:val="24"/>
          <w:szCs w:val="24"/>
        </w:rPr>
        <w:t>guidance document</w:t>
      </w:r>
      <w:r w:rsidRPr="004D6B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hyperlink r:id="rId8" w:tgtFrame="_blank" w:history="1">
        <w:r w:rsidR="002F4BA5" w:rsidRPr="002F4BA5">
          <w:rPr>
            <w:rStyle w:val="Hyperlink"/>
            <w:rFonts w:ascii="Times New Roman" w:hAnsi="Times New Roman" w:cs="Times New Roman"/>
            <w:i/>
            <w:sz w:val="24"/>
            <w:szCs w:val="24"/>
          </w:rPr>
          <w:t>Cross Connection Control for Small Water Systems</w:t>
        </w:r>
      </w:hyperlink>
      <w:r w:rsidR="002F4BA5" w:rsidRPr="002F4BA5">
        <w:rPr>
          <w:rFonts w:ascii="Times New Roman" w:hAnsi="Times New Roman" w:cs="Times New Roman"/>
          <w:sz w:val="24"/>
          <w:szCs w:val="24"/>
        </w:rPr>
        <w:t xml:space="preserve"> </w:t>
      </w:r>
      <w:r w:rsidR="002F4BA5">
        <w:rPr>
          <w:rFonts w:ascii="Times New Roman" w:eastAsia="Times New Roman" w:hAnsi="Times New Roman" w:cs="Times New Roman"/>
          <w:sz w:val="24"/>
          <w:szCs w:val="24"/>
        </w:rPr>
        <w:t>(</w:t>
      </w:r>
      <w:r w:rsidR="002F4BA5" w:rsidRPr="004D6B3C">
        <w:rPr>
          <w:rFonts w:ascii="Times New Roman" w:eastAsia="Times New Roman" w:hAnsi="Times New Roman" w:cs="Times New Roman"/>
          <w:sz w:val="24"/>
          <w:szCs w:val="24"/>
        </w:rPr>
        <w:t>331-234</w:t>
      </w:r>
      <w:r w:rsidR="002F4BA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932EC9">
        <w:rPr>
          <w:rFonts w:ascii="Times New Roman" w:eastAsia="Times New Roman" w:hAnsi="Times New Roman" w:cs="Times New Roman"/>
          <w:sz w:val="24"/>
          <w:szCs w:val="24"/>
        </w:rPr>
        <w:t xml:space="preserve">See </w:t>
      </w:r>
      <w:r w:rsidR="00897EC3">
        <w:rPr>
          <w:rFonts w:ascii="Times New Roman" w:eastAsia="Times New Roman" w:hAnsi="Times New Roman" w:cs="Times New Roman"/>
          <w:sz w:val="24"/>
          <w:szCs w:val="24"/>
        </w:rPr>
        <w:t xml:space="preserve">Section 7.1.3 (pages 77–82) </w:t>
      </w:r>
      <w:r w:rsidR="00932EC9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4D6B3C">
        <w:rPr>
          <w:rFonts w:ascii="Times New Roman" w:eastAsia="Times New Roman" w:hAnsi="Times New Roman" w:cs="Times New Roman"/>
          <w:sz w:val="24"/>
          <w:szCs w:val="24"/>
        </w:rPr>
        <w:t xml:space="preserve">information </w:t>
      </w:r>
      <w:r w:rsidR="00932EC9">
        <w:rPr>
          <w:rFonts w:ascii="Times New Roman" w:eastAsia="Times New Roman" w:hAnsi="Times New Roman" w:cs="Times New Roman"/>
          <w:sz w:val="24"/>
          <w:szCs w:val="24"/>
        </w:rPr>
        <w:t xml:space="preserve">to help you </w:t>
      </w:r>
      <w:r w:rsidRPr="004D6B3C">
        <w:rPr>
          <w:rFonts w:ascii="Times New Roman" w:eastAsia="Times New Roman" w:hAnsi="Times New Roman" w:cs="Times New Roman"/>
          <w:sz w:val="24"/>
          <w:szCs w:val="24"/>
        </w:rPr>
        <w:t>hire a contract CCS.</w:t>
      </w:r>
    </w:p>
    <w:p w:rsidR="00F9567A" w:rsidRPr="004D6B3C" w:rsidRDefault="00F9567A" w:rsidP="00F67D79">
      <w:pPr>
        <w:tabs>
          <w:tab w:val="left" w:pos="0"/>
        </w:tabs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 w:rsidRPr="004D6B3C">
        <w:rPr>
          <w:rFonts w:ascii="Times New Roman" w:eastAsia="Times New Roman" w:hAnsi="Times New Roman" w:cs="Times New Roman"/>
          <w:sz w:val="24"/>
          <w:szCs w:val="24"/>
        </w:rPr>
        <w:t xml:space="preserve">DOH </w:t>
      </w:r>
      <w:r w:rsidR="005D537F" w:rsidRPr="004D6B3C">
        <w:rPr>
          <w:rFonts w:ascii="Times New Roman" w:eastAsia="Times New Roman" w:hAnsi="Times New Roman" w:cs="Times New Roman"/>
          <w:sz w:val="24"/>
          <w:szCs w:val="24"/>
        </w:rPr>
        <w:t>contract operator</w:t>
      </w:r>
      <w:r w:rsidR="00C632F2">
        <w:rPr>
          <w:rFonts w:ascii="Times New Roman" w:eastAsia="Times New Roman" w:hAnsi="Times New Roman" w:cs="Times New Roman"/>
          <w:sz w:val="24"/>
          <w:szCs w:val="24"/>
        </w:rPr>
        <w:t>s who</w:t>
      </w:r>
      <w:r w:rsidR="005D537F" w:rsidRPr="004D6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6B3C">
        <w:rPr>
          <w:rFonts w:ascii="Times New Roman" w:eastAsia="Times New Roman" w:hAnsi="Times New Roman" w:cs="Times New Roman"/>
          <w:sz w:val="24"/>
          <w:szCs w:val="24"/>
        </w:rPr>
        <w:t>want to provide CCC-specific services</w:t>
      </w:r>
      <w:r w:rsidR="0019440F">
        <w:rPr>
          <w:rFonts w:ascii="Times New Roman" w:eastAsia="Times New Roman" w:hAnsi="Times New Roman" w:cs="Times New Roman"/>
          <w:sz w:val="24"/>
          <w:szCs w:val="24"/>
        </w:rPr>
        <w:t xml:space="preserve"> can</w:t>
      </w:r>
      <w:r w:rsidRPr="004D6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440F">
        <w:rPr>
          <w:rFonts w:ascii="Times New Roman" w:eastAsia="Times New Roman" w:hAnsi="Times New Roman" w:cs="Times New Roman"/>
          <w:sz w:val="24"/>
          <w:szCs w:val="24"/>
        </w:rPr>
        <w:t>sign-</w:t>
      </w:r>
      <w:r w:rsidR="00D41032" w:rsidRPr="004D6B3C">
        <w:rPr>
          <w:rFonts w:ascii="Times New Roman" w:eastAsia="Times New Roman" w:hAnsi="Times New Roman" w:cs="Times New Roman"/>
          <w:sz w:val="24"/>
          <w:szCs w:val="24"/>
        </w:rPr>
        <w:t xml:space="preserve">up </w:t>
      </w:r>
      <w:r w:rsidR="0019440F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4D6B3C">
        <w:rPr>
          <w:rFonts w:ascii="Times New Roman" w:eastAsia="Times New Roman" w:hAnsi="Times New Roman" w:cs="Times New Roman"/>
          <w:sz w:val="24"/>
          <w:szCs w:val="24"/>
        </w:rPr>
        <w:t xml:space="preserve"> the CCS Public List.</w:t>
      </w:r>
      <w:r w:rsidR="004D6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1032" w:rsidRPr="004D6B3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D6B3C">
        <w:rPr>
          <w:rFonts w:ascii="Times New Roman" w:eastAsia="Times New Roman" w:hAnsi="Times New Roman" w:cs="Times New Roman"/>
          <w:sz w:val="24"/>
          <w:szCs w:val="24"/>
        </w:rPr>
        <w:t>f you</w:t>
      </w:r>
      <w:r w:rsidR="00D41032" w:rsidRPr="004D6B3C">
        <w:rPr>
          <w:rFonts w:ascii="Times New Roman" w:eastAsia="Times New Roman" w:hAnsi="Times New Roman" w:cs="Times New Roman"/>
          <w:sz w:val="24"/>
          <w:szCs w:val="24"/>
        </w:rPr>
        <w:t xml:space="preserve">’re </w:t>
      </w:r>
      <w:r w:rsidRPr="004D6B3C">
        <w:rPr>
          <w:rFonts w:ascii="Times New Roman" w:eastAsia="Times New Roman" w:hAnsi="Times New Roman" w:cs="Times New Roman"/>
          <w:sz w:val="24"/>
          <w:szCs w:val="24"/>
        </w:rPr>
        <w:t xml:space="preserve">offering CCC services only, you </w:t>
      </w:r>
      <w:r w:rsidR="0019440F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4D6B3C">
        <w:rPr>
          <w:rFonts w:ascii="Times New Roman" w:eastAsia="Times New Roman" w:hAnsi="Times New Roman" w:cs="Times New Roman"/>
          <w:sz w:val="24"/>
          <w:szCs w:val="24"/>
        </w:rPr>
        <w:t xml:space="preserve">n’t </w:t>
      </w:r>
      <w:r w:rsidR="0019440F">
        <w:rPr>
          <w:rFonts w:ascii="Times New Roman" w:eastAsia="Times New Roman" w:hAnsi="Times New Roman" w:cs="Times New Roman"/>
          <w:sz w:val="24"/>
          <w:szCs w:val="24"/>
        </w:rPr>
        <w:t xml:space="preserve">have </w:t>
      </w:r>
      <w:r w:rsidRPr="004D6B3C">
        <w:rPr>
          <w:rFonts w:ascii="Times New Roman" w:eastAsia="Times New Roman" w:hAnsi="Times New Roman" w:cs="Times New Roman"/>
          <w:sz w:val="24"/>
          <w:szCs w:val="24"/>
        </w:rPr>
        <w:t xml:space="preserve">to be a </w:t>
      </w:r>
      <w:r w:rsidR="005D537F" w:rsidRPr="004D6B3C">
        <w:rPr>
          <w:rFonts w:ascii="Times New Roman" w:eastAsia="Times New Roman" w:hAnsi="Times New Roman" w:cs="Times New Roman"/>
          <w:sz w:val="24"/>
          <w:szCs w:val="24"/>
        </w:rPr>
        <w:t>contract operato</w:t>
      </w:r>
      <w:r w:rsidRPr="004D6B3C"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BE5ABD" w:rsidRPr="004D6B3C" w:rsidRDefault="005455D3" w:rsidP="000E46F6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BE5ABD" w:rsidRPr="004D6B3C">
        <w:rPr>
          <w:rFonts w:ascii="Times New Roman" w:eastAsia="Times New Roman" w:hAnsi="Times New Roman" w:cs="Times New Roman"/>
          <w:sz w:val="24"/>
          <w:szCs w:val="24"/>
        </w:rPr>
        <w:t xml:space="preserve"> CCS Public List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breaks </w:t>
      </w:r>
      <w:r w:rsidR="00BE5ABD" w:rsidRPr="004D6B3C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134F" w:rsidRPr="004D6B3C">
        <w:rPr>
          <w:rFonts w:ascii="Times New Roman" w:eastAsia="Times New Roman" w:hAnsi="Times New Roman" w:cs="Times New Roman"/>
          <w:sz w:val="24"/>
          <w:szCs w:val="24"/>
        </w:rPr>
        <w:t xml:space="preserve">ervices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into </w:t>
      </w:r>
      <w:r w:rsidR="00EF3592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1C134F" w:rsidRPr="004D6B3C">
        <w:rPr>
          <w:rFonts w:ascii="Times New Roman" w:eastAsia="Times New Roman" w:hAnsi="Times New Roman" w:cs="Times New Roman"/>
          <w:sz w:val="24"/>
          <w:szCs w:val="24"/>
        </w:rPr>
        <w:t>des 1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C134F" w:rsidRPr="004D6B3C">
        <w:rPr>
          <w:rFonts w:ascii="Times New Roman" w:eastAsia="Times New Roman" w:hAnsi="Times New Roman" w:cs="Times New Roman"/>
          <w:sz w:val="24"/>
          <w:szCs w:val="24"/>
        </w:rPr>
        <w:t>4</w:t>
      </w:r>
      <w:r w:rsidR="00EF35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D6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54AE" w:rsidRPr="004D6B3C">
        <w:rPr>
          <w:rFonts w:ascii="Times New Roman" w:eastAsia="Times New Roman" w:hAnsi="Times New Roman" w:cs="Times New Roman"/>
          <w:sz w:val="24"/>
          <w:szCs w:val="24"/>
        </w:rPr>
        <w:t xml:space="preserve">If you </w:t>
      </w:r>
      <w:r w:rsidR="001C134F" w:rsidRPr="004D6B3C">
        <w:rPr>
          <w:rFonts w:ascii="Times New Roman" w:eastAsia="Times New Roman" w:hAnsi="Times New Roman" w:cs="Times New Roman"/>
          <w:sz w:val="24"/>
          <w:szCs w:val="24"/>
        </w:rPr>
        <w:t xml:space="preserve">plan to submit a </w:t>
      </w:r>
      <w:hyperlink r:id="rId9" w:history="1">
        <w:r w:rsidR="001C134F" w:rsidRPr="00281229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 xml:space="preserve">CCS Public List </w:t>
        </w:r>
        <w:r w:rsidR="0044336D" w:rsidRPr="00281229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>Information F</w:t>
        </w:r>
        <w:r w:rsidR="001C134F" w:rsidRPr="00281229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>orm</w:t>
        </w:r>
      </w:hyperlink>
      <w:r w:rsidR="001C134F" w:rsidRPr="004D6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36D">
        <w:rPr>
          <w:rFonts w:ascii="Times New Roman" w:eastAsia="Times New Roman" w:hAnsi="Times New Roman" w:cs="Times New Roman"/>
          <w:sz w:val="24"/>
          <w:szCs w:val="24"/>
        </w:rPr>
        <w:t xml:space="preserve">(331-476-F) </w:t>
      </w:r>
      <w:r w:rsidR="001C134F" w:rsidRPr="004D6B3C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5D537F">
        <w:rPr>
          <w:rFonts w:ascii="Times New Roman" w:eastAsia="Times New Roman" w:hAnsi="Times New Roman" w:cs="Times New Roman"/>
          <w:sz w:val="24"/>
          <w:szCs w:val="24"/>
        </w:rPr>
        <w:t>us</w:t>
      </w:r>
      <w:r w:rsidR="003654AE" w:rsidRPr="004D6B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C134F" w:rsidRPr="004D6B3C">
        <w:rPr>
          <w:rFonts w:ascii="Times New Roman" w:eastAsia="Times New Roman" w:hAnsi="Times New Roman" w:cs="Times New Roman"/>
          <w:sz w:val="24"/>
          <w:szCs w:val="24"/>
        </w:rPr>
        <w:t>read the description</w:t>
      </w:r>
      <w:r w:rsidR="00FF65A4" w:rsidRPr="004D6B3C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134F" w:rsidRPr="004D6B3C">
        <w:rPr>
          <w:rFonts w:ascii="Times New Roman" w:eastAsia="Times New Roman" w:hAnsi="Times New Roman" w:cs="Times New Roman"/>
          <w:sz w:val="24"/>
          <w:szCs w:val="24"/>
        </w:rPr>
        <w:t xml:space="preserve"> below before </w:t>
      </w:r>
      <w:r w:rsidR="003654AE" w:rsidRPr="004D6B3C"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 w:rsidR="001C134F" w:rsidRPr="004D6B3C">
        <w:rPr>
          <w:rFonts w:ascii="Times New Roman" w:eastAsia="Times New Roman" w:hAnsi="Times New Roman" w:cs="Times New Roman"/>
          <w:sz w:val="24"/>
          <w:szCs w:val="24"/>
        </w:rPr>
        <w:t>complet</w:t>
      </w:r>
      <w:r w:rsidR="003654AE" w:rsidRPr="004D6B3C">
        <w:rPr>
          <w:rFonts w:ascii="Times New Roman" w:eastAsia="Times New Roman" w:hAnsi="Times New Roman" w:cs="Times New Roman"/>
          <w:sz w:val="24"/>
          <w:szCs w:val="24"/>
        </w:rPr>
        <w:t>e your form</w:t>
      </w:r>
      <w:r w:rsidR="001C134F" w:rsidRPr="004D6B3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D6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134F" w:rsidRPr="0039153F" w:rsidRDefault="001C134F" w:rsidP="0039153F">
      <w:pPr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Grid"/>
        <w:tblW w:w="9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7"/>
        <w:gridCol w:w="7993"/>
      </w:tblGrid>
      <w:tr w:rsidR="00CA5145" w:rsidRPr="001C134F" w:rsidTr="00A10CD8">
        <w:tc>
          <w:tcPr>
            <w:tcW w:w="1727" w:type="dxa"/>
            <w:shd w:val="clear" w:color="auto" w:fill="C6D9F1" w:themeFill="text2" w:themeFillTint="33"/>
          </w:tcPr>
          <w:p w:rsidR="00CA5145" w:rsidRPr="001C134F" w:rsidRDefault="00CA5145" w:rsidP="005D537F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 w:rsidRPr="001C134F">
              <w:rPr>
                <w:rFonts w:ascii="Times New Roman" w:eastAsia="Times New Roman" w:hAnsi="Times New Roman" w:cs="Times New Roman"/>
                <w:b/>
              </w:rPr>
              <w:t xml:space="preserve">Service Code 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7993" w:type="dxa"/>
            <w:shd w:val="clear" w:color="auto" w:fill="C6D9F1" w:themeFill="text2" w:themeFillTint="33"/>
          </w:tcPr>
          <w:p w:rsidR="00CA5145" w:rsidRPr="001C134F" w:rsidRDefault="00CA5145" w:rsidP="005D537F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 w:rsidRPr="001C134F">
              <w:rPr>
                <w:rFonts w:ascii="Times New Roman" w:eastAsia="Times New Roman" w:hAnsi="Times New Roman" w:cs="Times New Roman"/>
                <w:b/>
              </w:rPr>
              <w:t>Develop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C134F">
              <w:rPr>
                <w:rFonts w:ascii="Times New Roman" w:eastAsia="Times New Roman" w:hAnsi="Times New Roman" w:cs="Times New Roman"/>
                <w:b/>
              </w:rPr>
              <w:t xml:space="preserve">or </w:t>
            </w:r>
            <w:r w:rsidR="00EF3592" w:rsidRPr="001C134F">
              <w:rPr>
                <w:rFonts w:ascii="Times New Roman" w:eastAsia="Times New Roman" w:hAnsi="Times New Roman" w:cs="Times New Roman"/>
                <w:b/>
              </w:rPr>
              <w:t xml:space="preserve">update written </w:t>
            </w:r>
            <w:r w:rsidRPr="001C134F">
              <w:rPr>
                <w:rFonts w:ascii="Times New Roman" w:eastAsia="Times New Roman" w:hAnsi="Times New Roman" w:cs="Times New Roman"/>
                <w:b/>
              </w:rPr>
              <w:t xml:space="preserve">CCC </w:t>
            </w:r>
            <w:r w:rsidR="00EF3592" w:rsidRPr="001C134F">
              <w:rPr>
                <w:rFonts w:ascii="Times New Roman" w:eastAsia="Times New Roman" w:hAnsi="Times New Roman" w:cs="Times New Roman"/>
                <w:b/>
              </w:rPr>
              <w:t>program plan</w:t>
            </w:r>
            <w:r w:rsidR="00EF3592">
              <w:rPr>
                <w:rFonts w:ascii="Times New Roman" w:eastAsia="Times New Roman" w:hAnsi="Times New Roman" w:cs="Times New Roman"/>
                <w:b/>
              </w:rPr>
              <w:t>s, policies, and procedures</w:t>
            </w:r>
          </w:p>
        </w:tc>
      </w:tr>
      <w:tr w:rsidR="00AB55BD" w:rsidRPr="001C134F" w:rsidTr="00A10CD8">
        <w:tc>
          <w:tcPr>
            <w:tcW w:w="9720" w:type="dxa"/>
            <w:gridSpan w:val="2"/>
            <w:tcBorders>
              <w:bottom w:val="single" w:sz="4" w:space="0" w:color="auto"/>
            </w:tcBorders>
          </w:tcPr>
          <w:p w:rsidR="00AB55BD" w:rsidRPr="001C134F" w:rsidRDefault="00AB55BD" w:rsidP="0039153F">
            <w:pPr>
              <w:rPr>
                <w:rFonts w:ascii="Times New Roman" w:eastAsia="Times New Roman" w:hAnsi="Times New Roman" w:cs="Times New Roman"/>
              </w:rPr>
            </w:pPr>
            <w:r w:rsidRPr="001C134F">
              <w:rPr>
                <w:rFonts w:ascii="Times New Roman" w:eastAsia="Times New Roman" w:hAnsi="Times New Roman" w:cs="Times New Roman"/>
              </w:rPr>
              <w:t xml:space="preserve">Written CCC documents must meet the minimum requirements of WAC 246-290-490 and contain the minimum elements specified in WAC 246-290-490(3). </w:t>
            </w:r>
          </w:p>
          <w:p w:rsidR="00AB55BD" w:rsidRPr="001C134F" w:rsidRDefault="00AB55BD" w:rsidP="0039153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 w:rsidRPr="001C134F">
              <w:rPr>
                <w:rFonts w:ascii="Times New Roman" w:eastAsia="Times New Roman" w:hAnsi="Times New Roman" w:cs="Times New Roman"/>
              </w:rPr>
              <w:t>mall water system</w:t>
            </w:r>
            <w:r>
              <w:rPr>
                <w:rFonts w:ascii="Times New Roman" w:eastAsia="Times New Roman" w:hAnsi="Times New Roman" w:cs="Times New Roman"/>
              </w:rPr>
              <w:t>s require tailored</w:t>
            </w:r>
            <w:r w:rsidRPr="001C134F">
              <w:rPr>
                <w:rFonts w:ascii="Times New Roman" w:eastAsia="Times New Roman" w:hAnsi="Times New Roman" w:cs="Times New Roman"/>
              </w:rPr>
              <w:t xml:space="preserve"> CCC programs.</w:t>
            </w:r>
            <w:r w:rsidR="004D6B3C">
              <w:rPr>
                <w:rFonts w:ascii="Times New Roman" w:eastAsia="Times New Roman" w:hAnsi="Times New Roman" w:cs="Times New Roman"/>
              </w:rPr>
              <w:t xml:space="preserve"> </w:t>
            </w:r>
            <w:r w:rsidRPr="001C134F">
              <w:rPr>
                <w:rFonts w:ascii="Times New Roman" w:eastAsia="Times New Roman" w:hAnsi="Times New Roman" w:cs="Times New Roman"/>
              </w:rPr>
              <w:t xml:space="preserve">The contract CCS needs to work with the water system’s governing body or management </w:t>
            </w:r>
            <w:r w:rsidR="005E0D90">
              <w:rPr>
                <w:rFonts w:ascii="Times New Roman" w:eastAsia="Times New Roman" w:hAnsi="Times New Roman" w:cs="Times New Roman"/>
              </w:rPr>
              <w:t>to</w:t>
            </w:r>
            <w:r w:rsidRPr="001C134F">
              <w:rPr>
                <w:rFonts w:ascii="Times New Roman" w:eastAsia="Times New Roman" w:hAnsi="Times New Roman" w:cs="Times New Roman"/>
              </w:rPr>
              <w:t xml:space="preserve"> thoroughly discuss the approach and type of program that the small water system wishes to adopt and implement at the local level.</w:t>
            </w:r>
            <w:r w:rsidR="004D6B3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B55BD" w:rsidRPr="001C134F" w:rsidRDefault="00AB55BD" w:rsidP="00A10CD8">
            <w:pPr>
              <w:spacing w:before="120" w:after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 w:rsidRPr="001C134F">
              <w:rPr>
                <w:rFonts w:ascii="Times New Roman" w:eastAsia="Times New Roman" w:hAnsi="Times New Roman" w:cs="Times New Roman"/>
              </w:rPr>
              <w:t xml:space="preserve">ost small water systems aren’t government-owned, </w:t>
            </w:r>
            <w:r>
              <w:rPr>
                <w:rFonts w:ascii="Times New Roman" w:eastAsia="Times New Roman" w:hAnsi="Times New Roman" w:cs="Times New Roman"/>
              </w:rPr>
              <w:t xml:space="preserve">so </w:t>
            </w:r>
            <w:r w:rsidRPr="001C134F">
              <w:rPr>
                <w:rFonts w:ascii="Times New Roman" w:eastAsia="Times New Roman" w:hAnsi="Times New Roman" w:cs="Times New Roman"/>
              </w:rPr>
              <w:t xml:space="preserve">their </w:t>
            </w:r>
            <w:smartTag w:uri="urn:schemas-microsoft-com:office:smarttags" w:element="stockticker">
              <w:r w:rsidRPr="001C134F">
                <w:rPr>
                  <w:rFonts w:ascii="Times New Roman" w:eastAsia="Times New Roman" w:hAnsi="Times New Roman" w:cs="Times New Roman"/>
                </w:rPr>
                <w:t>CCC</w:t>
              </w:r>
            </w:smartTag>
            <w:r w:rsidRPr="001C134F">
              <w:rPr>
                <w:rFonts w:ascii="Times New Roman" w:eastAsia="Times New Roman" w:hAnsi="Times New Roman" w:cs="Times New Roman"/>
              </w:rPr>
              <w:t xml:space="preserve"> programs may not need to be as formal or follow the same administrative procedures as larger</w:t>
            </w:r>
            <w:r w:rsidR="005455D3">
              <w:rPr>
                <w:rFonts w:ascii="Times New Roman" w:eastAsia="Times New Roman" w:hAnsi="Times New Roman" w:cs="Times New Roman"/>
              </w:rPr>
              <w:t xml:space="preserve"> </w:t>
            </w:r>
            <w:r w:rsidRPr="001C134F">
              <w:rPr>
                <w:rFonts w:ascii="Times New Roman" w:eastAsia="Times New Roman" w:hAnsi="Times New Roman" w:cs="Times New Roman"/>
              </w:rPr>
              <w:t>publicly</w:t>
            </w:r>
            <w:r w:rsidR="005455D3">
              <w:rPr>
                <w:rFonts w:ascii="Times New Roman" w:eastAsia="Times New Roman" w:hAnsi="Times New Roman" w:cs="Times New Roman"/>
              </w:rPr>
              <w:t xml:space="preserve"> </w:t>
            </w:r>
            <w:r w:rsidRPr="001C134F">
              <w:rPr>
                <w:rFonts w:ascii="Times New Roman" w:eastAsia="Times New Roman" w:hAnsi="Times New Roman" w:cs="Times New Roman"/>
              </w:rPr>
              <w:t>owned systems (cities, water districts, etc.).</w:t>
            </w:r>
          </w:p>
        </w:tc>
      </w:tr>
      <w:tr w:rsidR="00CA5145" w:rsidRPr="001C134F" w:rsidTr="00A10CD8">
        <w:tc>
          <w:tcPr>
            <w:tcW w:w="1727" w:type="dxa"/>
            <w:shd w:val="clear" w:color="auto" w:fill="C6D9F1" w:themeFill="text2" w:themeFillTint="33"/>
            <w:vAlign w:val="center"/>
          </w:tcPr>
          <w:p w:rsidR="00CA5145" w:rsidRPr="001C134F" w:rsidRDefault="00CA5145" w:rsidP="005D537F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Service Code 2</w:t>
            </w:r>
          </w:p>
        </w:tc>
        <w:tc>
          <w:tcPr>
            <w:tcW w:w="7993" w:type="dxa"/>
            <w:shd w:val="clear" w:color="auto" w:fill="C6D9F1" w:themeFill="text2" w:themeFillTint="33"/>
            <w:vAlign w:val="center"/>
          </w:tcPr>
          <w:p w:rsidR="00CA5145" w:rsidRPr="001C134F" w:rsidRDefault="00CA5145" w:rsidP="005D537F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 w:rsidRPr="00AB55BD">
              <w:rPr>
                <w:rFonts w:ascii="Times New Roman" w:eastAsia="Times New Roman" w:hAnsi="Times New Roman" w:cs="Times New Roman"/>
                <w:b/>
              </w:rPr>
              <w:t>Implement</w:t>
            </w:r>
            <w:r w:rsidR="004D6B3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F3592" w:rsidRPr="00AB55BD">
              <w:rPr>
                <w:rFonts w:ascii="Times New Roman" w:eastAsia="Times New Roman" w:hAnsi="Times New Roman" w:cs="Times New Roman"/>
                <w:b/>
              </w:rPr>
              <w:t>a new or existin</w:t>
            </w:r>
            <w:r w:rsidRPr="00AB55BD">
              <w:rPr>
                <w:rFonts w:ascii="Times New Roman" w:eastAsia="Times New Roman" w:hAnsi="Times New Roman" w:cs="Times New Roman"/>
                <w:b/>
              </w:rPr>
              <w:t xml:space="preserve">g CCC </w:t>
            </w:r>
            <w:r w:rsidR="00EF3592" w:rsidRPr="00AB55BD">
              <w:rPr>
                <w:rFonts w:ascii="Times New Roman" w:eastAsia="Times New Roman" w:hAnsi="Times New Roman" w:cs="Times New Roman"/>
                <w:b/>
              </w:rPr>
              <w:t>program</w:t>
            </w:r>
          </w:p>
        </w:tc>
      </w:tr>
      <w:tr w:rsidR="00AB55BD" w:rsidRPr="001C134F" w:rsidTr="00A10CD8">
        <w:trPr>
          <w:trHeight w:val="2159"/>
        </w:trPr>
        <w:tc>
          <w:tcPr>
            <w:tcW w:w="9720" w:type="dxa"/>
            <w:gridSpan w:val="2"/>
            <w:tcBorders>
              <w:bottom w:val="single" w:sz="4" w:space="0" w:color="auto"/>
            </w:tcBorders>
          </w:tcPr>
          <w:p w:rsidR="00AB55BD" w:rsidRDefault="00AB55BD" w:rsidP="0039153F">
            <w:pPr>
              <w:spacing w:before="60"/>
              <w:rPr>
                <w:rFonts w:ascii="Times New Roman" w:eastAsia="Times New Roman" w:hAnsi="Times New Roman" w:cs="Times New Roman"/>
              </w:rPr>
            </w:pPr>
            <w:r w:rsidRPr="001C134F">
              <w:rPr>
                <w:rFonts w:ascii="Times New Roman" w:eastAsia="Times New Roman" w:hAnsi="Times New Roman" w:cs="Times New Roman"/>
              </w:rPr>
              <w:t xml:space="preserve">The revised Operator Certification </w:t>
            </w:r>
            <w:r w:rsidR="005D537F">
              <w:rPr>
                <w:rFonts w:ascii="Times New Roman" w:eastAsia="Times New Roman" w:hAnsi="Times New Roman" w:cs="Times New Roman"/>
              </w:rPr>
              <w:t>R</w:t>
            </w:r>
            <w:r w:rsidRPr="001C134F">
              <w:rPr>
                <w:rFonts w:ascii="Times New Roman" w:eastAsia="Times New Roman" w:hAnsi="Times New Roman" w:cs="Times New Roman"/>
              </w:rPr>
              <w:t>ule</w:t>
            </w:r>
            <w:r w:rsidR="005D537F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WAC 246-292</w:t>
            </w:r>
            <w:r w:rsidR="005D537F">
              <w:rPr>
                <w:rFonts w:ascii="Times New Roman" w:eastAsia="Times New Roman" w:hAnsi="Times New Roman" w:cs="Times New Roman"/>
              </w:rPr>
              <w:t>)</w:t>
            </w:r>
            <w:r w:rsidRPr="001C134F">
              <w:rPr>
                <w:rFonts w:ascii="Times New Roman" w:eastAsia="Times New Roman" w:hAnsi="Times New Roman" w:cs="Times New Roman"/>
              </w:rPr>
              <w:t xml:space="preserve"> </w:t>
            </w:r>
            <w:r w:rsidR="00EF3592">
              <w:rPr>
                <w:rFonts w:ascii="Times New Roman" w:eastAsia="Times New Roman" w:hAnsi="Times New Roman" w:cs="Times New Roman"/>
              </w:rPr>
              <w:t>details</w:t>
            </w:r>
            <w:r w:rsidRPr="001C134F">
              <w:rPr>
                <w:rFonts w:ascii="Times New Roman" w:eastAsia="Times New Roman" w:hAnsi="Times New Roman" w:cs="Times New Roman"/>
              </w:rPr>
              <w:t xml:space="preserve"> specific tasks a CCS must complete (CCS duties).</w:t>
            </w:r>
            <w:r w:rsidR="004D6B3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Elements</w:t>
            </w:r>
            <w:r w:rsidRPr="001C134F">
              <w:rPr>
                <w:rFonts w:ascii="Times New Roman" w:eastAsia="Times New Roman" w:hAnsi="Times New Roman" w:cs="Times New Roman"/>
              </w:rPr>
              <w:t xml:space="preserve"> of a CCC program that need the expertise of a CCS include, but </w:t>
            </w:r>
            <w:r>
              <w:rPr>
                <w:rFonts w:ascii="Times New Roman" w:eastAsia="Times New Roman" w:hAnsi="Times New Roman" w:cs="Times New Roman"/>
              </w:rPr>
              <w:t>are</w:t>
            </w:r>
            <w:r w:rsidRPr="001C134F">
              <w:rPr>
                <w:rFonts w:ascii="Times New Roman" w:eastAsia="Times New Roman" w:hAnsi="Times New Roman" w:cs="Times New Roman"/>
              </w:rPr>
              <w:t>n</w:t>
            </w:r>
            <w:r w:rsidR="005E0D90">
              <w:rPr>
                <w:rFonts w:ascii="Times New Roman" w:eastAsia="Times New Roman" w:hAnsi="Times New Roman" w:cs="Times New Roman"/>
              </w:rPr>
              <w:t>’</w:t>
            </w:r>
            <w:r w:rsidRPr="001C134F">
              <w:rPr>
                <w:rFonts w:ascii="Times New Roman" w:eastAsia="Times New Roman" w:hAnsi="Times New Roman" w:cs="Times New Roman"/>
              </w:rPr>
              <w:t>t limited to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AB55BD" w:rsidRDefault="00AB55BD" w:rsidP="00B36F17">
            <w:pPr>
              <w:pStyle w:val="ListParagraph"/>
              <w:numPr>
                <w:ilvl w:val="0"/>
                <w:numId w:val="3"/>
              </w:numPr>
              <w:ind w:left="7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 w:rsidRPr="0039153F">
              <w:rPr>
                <w:rFonts w:ascii="Times New Roman" w:eastAsia="Times New Roman" w:hAnsi="Times New Roman" w:cs="Times New Roman"/>
              </w:rPr>
              <w:t>onducting hazard evaluations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AB55BD" w:rsidRDefault="00AB55BD" w:rsidP="00B36F17">
            <w:pPr>
              <w:pStyle w:val="ListParagraph"/>
              <w:numPr>
                <w:ilvl w:val="0"/>
                <w:numId w:val="3"/>
              </w:numPr>
              <w:ind w:left="7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</w:t>
            </w:r>
            <w:r w:rsidRPr="0039153F">
              <w:rPr>
                <w:rFonts w:ascii="Times New Roman" w:eastAsia="Times New Roman" w:hAnsi="Times New Roman" w:cs="Times New Roman"/>
              </w:rPr>
              <w:t>pecifying backflow preventer requirements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AB55BD" w:rsidRDefault="007111DF" w:rsidP="00B36F17">
            <w:pPr>
              <w:pStyle w:val="ListParagraph"/>
              <w:numPr>
                <w:ilvl w:val="0"/>
                <w:numId w:val="3"/>
              </w:numPr>
              <w:ind w:left="719"/>
              <w:rPr>
                <w:rFonts w:ascii="Times New Roman" w:eastAsia="Times New Roman" w:hAnsi="Times New Roman" w:cs="Times New Roman"/>
              </w:rPr>
            </w:pPr>
            <w:r w:rsidRPr="0039153F">
              <w:rPr>
                <w:rFonts w:ascii="Times New Roman" w:eastAsia="Times New Roman" w:hAnsi="Times New Roman" w:cs="Times New Roman"/>
              </w:rPr>
              <w:t>Inspectin</w:t>
            </w:r>
            <w:r>
              <w:rPr>
                <w:rFonts w:ascii="Times New Roman" w:eastAsia="Times New Roman" w:hAnsi="Times New Roman" w:cs="Times New Roman"/>
              </w:rPr>
              <w:t>g ba</w:t>
            </w:r>
            <w:r w:rsidR="00AB55BD" w:rsidRPr="0039153F">
              <w:rPr>
                <w:rFonts w:ascii="Times New Roman" w:eastAsia="Times New Roman" w:hAnsi="Times New Roman" w:cs="Times New Roman"/>
              </w:rPr>
              <w:t>ckflow prevention assembly and air gap</w:t>
            </w:r>
            <w:r w:rsidR="00AB55BD">
              <w:rPr>
                <w:rFonts w:ascii="Times New Roman" w:eastAsia="Times New Roman" w:hAnsi="Times New Roman" w:cs="Times New Roman"/>
              </w:rPr>
              <w:t>.</w:t>
            </w:r>
          </w:p>
          <w:p w:rsidR="00AB55BD" w:rsidRDefault="00B57AB6" w:rsidP="00B36F17">
            <w:pPr>
              <w:pStyle w:val="ListParagraph"/>
              <w:numPr>
                <w:ilvl w:val="0"/>
                <w:numId w:val="3"/>
              </w:numPr>
              <w:ind w:left="7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Reviewing a</w:t>
            </w:r>
            <w:r w:rsidR="00AB55BD" w:rsidRPr="0039153F">
              <w:rPr>
                <w:rFonts w:ascii="Times New Roman" w:eastAsia="Times New Roman" w:hAnsi="Times New Roman" w:cs="Times New Roman"/>
              </w:rPr>
              <w:t xml:space="preserve">ssembly test </w:t>
            </w:r>
            <w:r w:rsidR="00AB55BD">
              <w:rPr>
                <w:rFonts w:ascii="Times New Roman" w:eastAsia="Times New Roman" w:hAnsi="Times New Roman" w:cs="Times New Roman"/>
              </w:rPr>
              <w:t>report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 w:rsidR="00AB55BD">
              <w:rPr>
                <w:rFonts w:ascii="Times New Roman" w:eastAsia="Times New Roman" w:hAnsi="Times New Roman" w:cs="Times New Roman"/>
              </w:rPr>
              <w:t>.</w:t>
            </w:r>
          </w:p>
          <w:p w:rsidR="00AB55BD" w:rsidRPr="001C134F" w:rsidRDefault="00AB55BD" w:rsidP="00B36F17">
            <w:pPr>
              <w:pStyle w:val="ListParagraph"/>
              <w:numPr>
                <w:ilvl w:val="0"/>
                <w:numId w:val="3"/>
              </w:numPr>
              <w:spacing w:after="120"/>
              <w:ind w:left="360" w:firstLine="0"/>
              <w:contextualSpacing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</w:t>
            </w:r>
            <w:r w:rsidRPr="0039153F">
              <w:rPr>
                <w:rFonts w:ascii="Times New Roman" w:eastAsia="Times New Roman" w:hAnsi="Times New Roman" w:cs="Times New Roman"/>
              </w:rPr>
              <w:t>ompletin</w:t>
            </w:r>
            <w:r>
              <w:rPr>
                <w:rFonts w:ascii="Times New Roman" w:eastAsia="Times New Roman" w:hAnsi="Times New Roman" w:cs="Times New Roman"/>
              </w:rPr>
              <w:t xml:space="preserve">g </w:t>
            </w:r>
            <w:r w:rsidRPr="0039153F">
              <w:rPr>
                <w:rFonts w:ascii="Times New Roman" w:eastAsia="Times New Roman" w:hAnsi="Times New Roman" w:cs="Times New Roman"/>
              </w:rPr>
              <w:t>CCC reports</w:t>
            </w:r>
            <w:r w:rsidR="007111DF">
              <w:rPr>
                <w:rFonts w:ascii="Times New Roman" w:eastAsia="Times New Roman" w:hAnsi="Times New Roman" w:cs="Times New Roman"/>
              </w:rPr>
              <w:t>,</w:t>
            </w:r>
            <w:r w:rsidRPr="0039153F">
              <w:rPr>
                <w:rFonts w:ascii="Times New Roman" w:eastAsia="Times New Roman" w:hAnsi="Times New Roman" w:cs="Times New Roman"/>
              </w:rPr>
              <w:t xml:space="preserve"> such as Annual Summary Reports and backflow incident reports.</w:t>
            </w:r>
            <w:r w:rsidR="004D6B3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A5145" w:rsidRPr="001C134F" w:rsidTr="00A10CD8">
        <w:trPr>
          <w:trHeight w:val="260"/>
        </w:trPr>
        <w:tc>
          <w:tcPr>
            <w:tcW w:w="1727" w:type="dxa"/>
            <w:shd w:val="clear" w:color="auto" w:fill="C6D9F1" w:themeFill="text2" w:themeFillTint="33"/>
          </w:tcPr>
          <w:p w:rsidR="00CA5145" w:rsidRPr="00CA5145" w:rsidRDefault="00CA5145" w:rsidP="005D537F">
            <w:pPr>
              <w:spacing w:before="60" w:after="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Service Code 3</w:t>
            </w:r>
          </w:p>
        </w:tc>
        <w:tc>
          <w:tcPr>
            <w:tcW w:w="7993" w:type="dxa"/>
            <w:shd w:val="clear" w:color="auto" w:fill="C6D9F1" w:themeFill="text2" w:themeFillTint="33"/>
          </w:tcPr>
          <w:p w:rsidR="00CA5145" w:rsidRPr="00CA5145" w:rsidRDefault="00CA5145" w:rsidP="005D537F">
            <w:pPr>
              <w:spacing w:before="60" w:after="60"/>
              <w:rPr>
                <w:rFonts w:ascii="Times New Roman" w:eastAsia="Times New Roman" w:hAnsi="Times New Roman" w:cs="Times New Roman"/>
                <w:b/>
              </w:rPr>
            </w:pPr>
            <w:r w:rsidRPr="001C134F">
              <w:rPr>
                <w:rFonts w:ascii="Times New Roman" w:eastAsia="Times New Roman" w:hAnsi="Times New Roman" w:cs="Times New Roman"/>
                <w:b/>
              </w:rPr>
              <w:t>Perform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F3592" w:rsidRPr="0039153F">
              <w:rPr>
                <w:rFonts w:ascii="Times New Roman" w:eastAsia="Times New Roman" w:hAnsi="Times New Roman" w:cs="Times New Roman"/>
                <w:b/>
              </w:rPr>
              <w:t>initial or periodic</w:t>
            </w:r>
            <w:r w:rsidR="00EF3592" w:rsidRPr="00CA514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9103D">
              <w:rPr>
                <w:rFonts w:ascii="Times New Roman" w:eastAsia="Times New Roman" w:hAnsi="Times New Roman" w:cs="Times New Roman"/>
                <w:b/>
              </w:rPr>
              <w:t>CCC</w:t>
            </w:r>
            <w:r w:rsidRPr="001C134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F3592" w:rsidRPr="001C134F">
              <w:rPr>
                <w:rFonts w:ascii="Times New Roman" w:eastAsia="Times New Roman" w:hAnsi="Times New Roman" w:cs="Times New Roman"/>
                <w:b/>
              </w:rPr>
              <w:t>hazard surveys</w:t>
            </w:r>
          </w:p>
        </w:tc>
      </w:tr>
      <w:tr w:rsidR="00AB55BD" w:rsidRPr="001C134F" w:rsidTr="00A10CD8">
        <w:tc>
          <w:tcPr>
            <w:tcW w:w="9720" w:type="dxa"/>
            <w:gridSpan w:val="2"/>
            <w:tcBorders>
              <w:bottom w:val="single" w:sz="4" w:space="0" w:color="auto"/>
            </w:tcBorders>
          </w:tcPr>
          <w:p w:rsidR="00AB55BD" w:rsidRPr="001C134F" w:rsidRDefault="00AB55BD" w:rsidP="00A10CD8">
            <w:pPr>
              <w:spacing w:after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</w:t>
            </w:r>
            <w:r w:rsidRPr="001C134F">
              <w:rPr>
                <w:rFonts w:ascii="Times New Roman" w:eastAsia="Times New Roman" w:hAnsi="Times New Roman" w:cs="Times New Roman"/>
              </w:rPr>
              <w:t>all public water system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 w:rsidRPr="001C134F">
              <w:rPr>
                <w:rFonts w:ascii="Times New Roman" w:eastAsia="Times New Roman" w:hAnsi="Times New Roman" w:cs="Times New Roman"/>
              </w:rPr>
              <w:t xml:space="preserve"> may need help </w:t>
            </w:r>
            <w:r>
              <w:rPr>
                <w:rFonts w:ascii="Times New Roman" w:eastAsia="Times New Roman" w:hAnsi="Times New Roman" w:cs="Times New Roman"/>
              </w:rPr>
              <w:t>with</w:t>
            </w:r>
            <w:r w:rsidRPr="001C134F">
              <w:rPr>
                <w:rFonts w:ascii="Times New Roman" w:eastAsia="Times New Roman" w:hAnsi="Times New Roman" w:cs="Times New Roman"/>
              </w:rPr>
              <w:t xml:space="preserve"> CCC </w:t>
            </w:r>
            <w:r>
              <w:rPr>
                <w:rFonts w:ascii="Times New Roman" w:eastAsia="Times New Roman" w:hAnsi="Times New Roman" w:cs="Times New Roman"/>
              </w:rPr>
              <w:t xml:space="preserve">hazard </w:t>
            </w:r>
            <w:r w:rsidRPr="001C134F">
              <w:rPr>
                <w:rFonts w:ascii="Times New Roman" w:eastAsia="Times New Roman" w:hAnsi="Times New Roman" w:cs="Times New Roman"/>
              </w:rPr>
              <w:t xml:space="preserve">surveys, especially if plumbing on </w:t>
            </w:r>
            <w:r w:rsidR="0051294D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 xml:space="preserve"> customer’s </w:t>
            </w:r>
            <w:r w:rsidRPr="001C134F">
              <w:rPr>
                <w:rFonts w:ascii="Times New Roman" w:eastAsia="Times New Roman" w:hAnsi="Times New Roman" w:cs="Times New Roman"/>
              </w:rPr>
              <w:t>premises is extensive and complex.</w:t>
            </w:r>
            <w:r w:rsidR="004D6B3C">
              <w:rPr>
                <w:rFonts w:ascii="Times New Roman" w:eastAsia="Times New Roman" w:hAnsi="Times New Roman" w:cs="Times New Roman"/>
              </w:rPr>
              <w:t xml:space="preserve"> </w:t>
            </w:r>
            <w:r w:rsidRPr="0051294D">
              <w:rPr>
                <w:rFonts w:ascii="Times New Roman" w:eastAsia="Times New Roman" w:hAnsi="Times New Roman" w:cs="Times New Roman"/>
              </w:rPr>
              <w:t>S</w:t>
            </w:r>
            <w:r w:rsidRPr="001C134F">
              <w:rPr>
                <w:rFonts w:ascii="Times New Roman" w:eastAsia="Times New Roman" w:hAnsi="Times New Roman" w:cs="Times New Roman"/>
              </w:rPr>
              <w:t xml:space="preserve">ome building officials </w:t>
            </w:r>
            <w:r w:rsidR="000B63F5">
              <w:rPr>
                <w:rFonts w:ascii="Times New Roman" w:eastAsia="Times New Roman" w:hAnsi="Times New Roman" w:cs="Times New Roman"/>
              </w:rPr>
              <w:t xml:space="preserve">are not </w:t>
            </w:r>
            <w:r w:rsidR="000B63F5" w:rsidRPr="001C134F">
              <w:rPr>
                <w:rFonts w:ascii="Times New Roman" w:eastAsia="Times New Roman" w:hAnsi="Times New Roman" w:cs="Times New Roman"/>
              </w:rPr>
              <w:t xml:space="preserve">familiar with CCC </w:t>
            </w:r>
            <w:r w:rsidR="000B63F5">
              <w:rPr>
                <w:rFonts w:ascii="Times New Roman" w:eastAsia="Times New Roman" w:hAnsi="Times New Roman" w:cs="Times New Roman"/>
              </w:rPr>
              <w:t xml:space="preserve">and </w:t>
            </w:r>
            <w:r w:rsidR="0051294D" w:rsidRPr="001C134F">
              <w:rPr>
                <w:rFonts w:ascii="Times New Roman" w:eastAsia="Times New Roman" w:hAnsi="Times New Roman" w:cs="Times New Roman"/>
              </w:rPr>
              <w:t xml:space="preserve">may </w:t>
            </w:r>
            <w:r w:rsidRPr="001C134F">
              <w:rPr>
                <w:rFonts w:ascii="Times New Roman" w:eastAsia="Times New Roman" w:hAnsi="Times New Roman" w:cs="Times New Roman"/>
              </w:rPr>
              <w:t>need technical assistance with hazard surveys.</w:t>
            </w:r>
            <w:r w:rsidR="004D6B3C">
              <w:rPr>
                <w:rFonts w:ascii="Times New Roman" w:eastAsia="Times New Roman" w:hAnsi="Times New Roman" w:cs="Times New Roman"/>
              </w:rPr>
              <w:t xml:space="preserve"> </w:t>
            </w:r>
            <w:r w:rsidRPr="001C134F">
              <w:rPr>
                <w:rFonts w:ascii="Times New Roman" w:eastAsia="Times New Roman" w:hAnsi="Times New Roman" w:cs="Times New Roman"/>
              </w:rPr>
              <w:t>Some owner</w:t>
            </w:r>
            <w:r w:rsidR="0051294D">
              <w:rPr>
                <w:rFonts w:ascii="Times New Roman" w:eastAsia="Times New Roman" w:hAnsi="Times New Roman" w:cs="Times New Roman"/>
              </w:rPr>
              <w:t>s</w:t>
            </w:r>
            <w:r w:rsidRPr="001C134F">
              <w:rPr>
                <w:rFonts w:ascii="Times New Roman" w:eastAsia="Times New Roman" w:hAnsi="Times New Roman" w:cs="Times New Roman"/>
              </w:rPr>
              <w:t xml:space="preserve"> of severe or high-hazard premises, such as a wastewater treatment plant, hospital, food processing plant, or property with reclaimed water, may seek outside help to assess the need for internal backflow prevention.</w:t>
            </w:r>
          </w:p>
        </w:tc>
      </w:tr>
      <w:tr w:rsidR="00CA5145" w:rsidRPr="001C134F" w:rsidTr="00A10CD8">
        <w:tc>
          <w:tcPr>
            <w:tcW w:w="1727" w:type="dxa"/>
            <w:shd w:val="clear" w:color="auto" w:fill="C6D9F1" w:themeFill="text2" w:themeFillTint="33"/>
          </w:tcPr>
          <w:p w:rsidR="00CA5145" w:rsidRPr="001C134F" w:rsidRDefault="00CA5145" w:rsidP="005D537F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Service Code 4</w:t>
            </w:r>
          </w:p>
        </w:tc>
        <w:tc>
          <w:tcPr>
            <w:tcW w:w="7993" w:type="dxa"/>
            <w:shd w:val="clear" w:color="auto" w:fill="C6D9F1" w:themeFill="text2" w:themeFillTint="33"/>
          </w:tcPr>
          <w:p w:rsidR="00CA5145" w:rsidRPr="001C134F" w:rsidRDefault="00CA5145" w:rsidP="00EF3592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 w:rsidRPr="001C134F">
              <w:rPr>
                <w:rFonts w:ascii="Times New Roman" w:eastAsia="Times New Roman" w:hAnsi="Times New Roman" w:cs="Times New Roman"/>
                <w:b/>
              </w:rPr>
              <w:t xml:space="preserve">Inspect </w:t>
            </w:r>
            <w:r w:rsidR="00EF3592" w:rsidRPr="001C134F">
              <w:rPr>
                <w:rFonts w:ascii="Times New Roman" w:eastAsia="Times New Roman" w:hAnsi="Times New Roman" w:cs="Times New Roman"/>
                <w:b/>
              </w:rPr>
              <w:t>backflow prevention assemblies</w:t>
            </w:r>
            <w:r w:rsidR="00EF3592">
              <w:rPr>
                <w:rFonts w:ascii="Times New Roman" w:eastAsia="Times New Roman" w:hAnsi="Times New Roman" w:cs="Times New Roman"/>
                <w:b/>
              </w:rPr>
              <w:t xml:space="preserve"> or </w:t>
            </w:r>
            <w:r w:rsidR="00EF3592" w:rsidRPr="001C134F">
              <w:rPr>
                <w:rFonts w:ascii="Times New Roman" w:eastAsia="Times New Roman" w:hAnsi="Times New Roman" w:cs="Times New Roman"/>
                <w:b/>
              </w:rPr>
              <w:t>air gaps</w:t>
            </w:r>
          </w:p>
        </w:tc>
      </w:tr>
      <w:tr w:rsidR="00AB55BD" w:rsidRPr="001C134F" w:rsidTr="00A10CD8">
        <w:tc>
          <w:tcPr>
            <w:tcW w:w="9720" w:type="dxa"/>
            <w:gridSpan w:val="2"/>
          </w:tcPr>
          <w:p w:rsidR="00AB55BD" w:rsidRDefault="00AB55BD" w:rsidP="0039153F">
            <w:pPr>
              <w:rPr>
                <w:rFonts w:ascii="Times New Roman" w:eastAsia="Times New Roman" w:hAnsi="Times New Roman" w:cs="Times New Roman"/>
              </w:rPr>
            </w:pPr>
            <w:r w:rsidRPr="001C134F">
              <w:rPr>
                <w:rFonts w:ascii="Times New Roman" w:eastAsia="Times New Roman" w:hAnsi="Times New Roman" w:cs="Times New Roman"/>
              </w:rPr>
              <w:t xml:space="preserve">CCSs </w:t>
            </w:r>
            <w:r>
              <w:rPr>
                <w:rFonts w:ascii="Times New Roman" w:eastAsia="Times New Roman" w:hAnsi="Times New Roman" w:cs="Times New Roman"/>
              </w:rPr>
              <w:t>may i</w:t>
            </w:r>
            <w:r w:rsidRPr="00AD33FD">
              <w:rPr>
                <w:rFonts w:ascii="Times New Roman" w:eastAsia="Times New Roman" w:hAnsi="Times New Roman" w:cs="Times New Roman"/>
              </w:rPr>
              <w:t>nspect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51294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B55BD" w:rsidRDefault="00AB55BD" w:rsidP="0039153F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</w:t>
            </w:r>
            <w:r w:rsidRPr="0039153F">
              <w:rPr>
                <w:rFonts w:ascii="Times New Roman" w:eastAsia="Times New Roman" w:hAnsi="Times New Roman" w:cs="Times New Roman"/>
              </w:rPr>
              <w:t>ackflow prevention assemblies for proper installation and approval status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AB55BD" w:rsidRDefault="00AB55BD" w:rsidP="0039153F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 w:rsidRPr="0039153F">
              <w:rPr>
                <w:rFonts w:ascii="Times New Roman" w:eastAsia="Times New Roman" w:hAnsi="Times New Roman" w:cs="Times New Roman"/>
              </w:rPr>
              <w:t>ir gaps for compliance with the approved air gap definition.</w:t>
            </w:r>
          </w:p>
          <w:p w:rsidR="00AB55BD" w:rsidRPr="001C134F" w:rsidRDefault="00AB55BD" w:rsidP="00A10CD8">
            <w:pPr>
              <w:spacing w:before="120" w:after="180"/>
              <w:rPr>
                <w:rFonts w:ascii="Times New Roman" w:eastAsia="Times New Roman" w:hAnsi="Times New Roman" w:cs="Times New Roman"/>
              </w:rPr>
            </w:pPr>
            <w:r w:rsidRPr="0039153F">
              <w:rPr>
                <w:rFonts w:ascii="Times New Roman" w:eastAsia="Times New Roman" w:hAnsi="Times New Roman" w:cs="Times New Roman"/>
              </w:rPr>
              <w:t>Owners of agricultural chemical facilities (regulated by Washington Department of Agriculture) may need inspection services for air gap installations at their facilities.</w:t>
            </w:r>
            <w:r w:rsidR="004D6B3C">
              <w:rPr>
                <w:rFonts w:ascii="Times New Roman" w:eastAsia="Times New Roman" w:hAnsi="Times New Roman" w:cs="Times New Roman"/>
              </w:rPr>
              <w:t xml:space="preserve"> </w:t>
            </w:r>
            <w:r w:rsidR="00B57AB6">
              <w:rPr>
                <w:rFonts w:ascii="Times New Roman" w:eastAsia="Times New Roman" w:hAnsi="Times New Roman" w:cs="Times New Roman"/>
              </w:rPr>
              <w:t>These</w:t>
            </w:r>
            <w:r w:rsidRPr="0039153F">
              <w:rPr>
                <w:rFonts w:ascii="Times New Roman" w:eastAsia="Times New Roman" w:hAnsi="Times New Roman" w:cs="Times New Roman"/>
              </w:rPr>
              <w:t xml:space="preserve"> owners often have difficulty finding BATs to perform air gap inspections because the</w:t>
            </w:r>
            <w:r w:rsidR="00B57AB6">
              <w:rPr>
                <w:rFonts w:ascii="Times New Roman" w:eastAsia="Times New Roman" w:hAnsi="Times New Roman" w:cs="Times New Roman"/>
              </w:rPr>
              <w:t>ir</w:t>
            </w:r>
            <w:r w:rsidRPr="0039153F">
              <w:rPr>
                <w:rFonts w:ascii="Times New Roman" w:eastAsia="Times New Roman" w:hAnsi="Times New Roman" w:cs="Times New Roman"/>
              </w:rPr>
              <w:t xml:space="preserve"> facilities are in remote rural areas.</w:t>
            </w:r>
          </w:p>
        </w:tc>
      </w:tr>
    </w:tbl>
    <w:p w:rsidR="001C134F" w:rsidRPr="00D41032" w:rsidRDefault="001C134F" w:rsidP="00A10CD8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1C134F" w:rsidRPr="00D41032" w:rsidSect="000B63F5">
      <w:pgSz w:w="12240" w:h="15840" w:code="1"/>
      <w:pgMar w:top="1008" w:right="1008" w:bottom="720" w:left="1008" w:header="720" w:footer="720" w:gutter="4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EC9" w:rsidRDefault="00932EC9" w:rsidP="00060C7E">
      <w:r>
        <w:separator/>
      </w:r>
    </w:p>
  </w:endnote>
  <w:endnote w:type="continuationSeparator" w:id="0">
    <w:p w:rsidR="00932EC9" w:rsidRDefault="00932EC9" w:rsidP="0006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EC9" w:rsidRDefault="00932EC9" w:rsidP="00060C7E">
      <w:r>
        <w:separator/>
      </w:r>
    </w:p>
  </w:footnote>
  <w:footnote w:type="continuationSeparator" w:id="0">
    <w:p w:rsidR="00932EC9" w:rsidRDefault="00932EC9" w:rsidP="00060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15BA7"/>
    <w:multiLevelType w:val="hybridMultilevel"/>
    <w:tmpl w:val="CDA865D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302A7C8B"/>
    <w:multiLevelType w:val="hybridMultilevel"/>
    <w:tmpl w:val="869EEED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497435FA"/>
    <w:multiLevelType w:val="hybridMultilevel"/>
    <w:tmpl w:val="0070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36F0B"/>
    <w:multiLevelType w:val="hybridMultilevel"/>
    <w:tmpl w:val="E0944E5A"/>
    <w:lvl w:ilvl="0" w:tplc="3AB6C7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34F"/>
    <w:rsid w:val="00060C7E"/>
    <w:rsid w:val="00091953"/>
    <w:rsid w:val="000B63F5"/>
    <w:rsid w:val="000B7B53"/>
    <w:rsid w:val="000E46F6"/>
    <w:rsid w:val="0019440F"/>
    <w:rsid w:val="001C134F"/>
    <w:rsid w:val="00281229"/>
    <w:rsid w:val="002E18D9"/>
    <w:rsid w:val="002F380A"/>
    <w:rsid w:val="002F4BA5"/>
    <w:rsid w:val="003654AE"/>
    <w:rsid w:val="0039153F"/>
    <w:rsid w:val="003E60F0"/>
    <w:rsid w:val="003F4C17"/>
    <w:rsid w:val="0044336D"/>
    <w:rsid w:val="004D6B3C"/>
    <w:rsid w:val="0051294D"/>
    <w:rsid w:val="005455D3"/>
    <w:rsid w:val="005D537F"/>
    <w:rsid w:val="005E0D90"/>
    <w:rsid w:val="006421E3"/>
    <w:rsid w:val="007111DF"/>
    <w:rsid w:val="00714A28"/>
    <w:rsid w:val="007340A6"/>
    <w:rsid w:val="00897EC3"/>
    <w:rsid w:val="00932EC9"/>
    <w:rsid w:val="00976408"/>
    <w:rsid w:val="00A10CD8"/>
    <w:rsid w:val="00A11079"/>
    <w:rsid w:val="00A42927"/>
    <w:rsid w:val="00AB55BD"/>
    <w:rsid w:val="00B363EA"/>
    <w:rsid w:val="00B36F17"/>
    <w:rsid w:val="00B57AB6"/>
    <w:rsid w:val="00BE5ABD"/>
    <w:rsid w:val="00C45411"/>
    <w:rsid w:val="00C632F2"/>
    <w:rsid w:val="00C67A3E"/>
    <w:rsid w:val="00CA5145"/>
    <w:rsid w:val="00CE03A1"/>
    <w:rsid w:val="00D41032"/>
    <w:rsid w:val="00D95919"/>
    <w:rsid w:val="00EB6F2C"/>
    <w:rsid w:val="00EF3592"/>
    <w:rsid w:val="00F67D79"/>
    <w:rsid w:val="00F9567A"/>
    <w:rsid w:val="00F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1C13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134F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C134F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1C1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1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13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0C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C7E"/>
  </w:style>
  <w:style w:type="paragraph" w:styleId="Footer">
    <w:name w:val="footer"/>
    <w:basedOn w:val="Normal"/>
    <w:link w:val="FooterChar"/>
    <w:uiPriority w:val="99"/>
    <w:unhideWhenUsed/>
    <w:rsid w:val="00060C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C7E"/>
  </w:style>
  <w:style w:type="character" w:styleId="Hyperlink">
    <w:name w:val="Hyperlink"/>
    <w:basedOn w:val="DefaultParagraphFont"/>
    <w:uiPriority w:val="99"/>
    <w:unhideWhenUsed/>
    <w:rsid w:val="002F4BA5"/>
    <w:rPr>
      <w:color w:val="0000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2E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1C13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134F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C134F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1C13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13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13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0C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C7E"/>
  </w:style>
  <w:style w:type="paragraph" w:styleId="Footer">
    <w:name w:val="footer"/>
    <w:basedOn w:val="Normal"/>
    <w:link w:val="FooterChar"/>
    <w:uiPriority w:val="99"/>
    <w:unhideWhenUsed/>
    <w:rsid w:val="00060C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C7E"/>
  </w:style>
  <w:style w:type="character" w:styleId="Hyperlink">
    <w:name w:val="Hyperlink"/>
    <w:basedOn w:val="DefaultParagraphFont"/>
    <w:uiPriority w:val="99"/>
    <w:unhideWhenUsed/>
    <w:rsid w:val="002F4BA5"/>
    <w:rPr>
      <w:color w:val="000099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2E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h.wa.gov/portals/1/documents/pubs/331-234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h.wa.gov/CommunityandEnvironment/DrinkingWater/PublicationsandForms/Form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2013-08-12T22:42:00Z</cp:lastPrinted>
  <dcterms:created xsi:type="dcterms:W3CDTF">2013-08-20T23:13:00Z</dcterms:created>
  <dcterms:modified xsi:type="dcterms:W3CDTF">2013-09-09T19:15:00Z</dcterms:modified>
</cp:coreProperties>
</file>