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B6" w:rsidRPr="00ED33CB" w:rsidRDefault="00DE2706">
      <w:pPr>
        <w:rPr>
          <w:rFonts w:ascii="Segoe UI" w:hAnsi="Segoe UI" w:cs="Segoe UI"/>
        </w:rPr>
      </w:pPr>
      <w:r w:rsidRPr="00ED33CB">
        <w:rPr>
          <w:rFonts w:ascii="Segoe UI" w:hAnsi="Segoe UI" w:cs="Segoe UI"/>
        </w:rPr>
        <w:t>Th</w:t>
      </w:r>
      <w:r w:rsidR="00140C19" w:rsidRPr="00ED33CB">
        <w:rPr>
          <w:rFonts w:ascii="Segoe UI" w:hAnsi="Segoe UI" w:cs="Segoe UI"/>
        </w:rPr>
        <w:t>is is</w:t>
      </w:r>
      <w:r w:rsidRPr="00ED33CB">
        <w:rPr>
          <w:rFonts w:ascii="Segoe UI" w:hAnsi="Segoe UI" w:cs="Segoe UI"/>
        </w:rPr>
        <w:t xml:space="preserve"> a </w:t>
      </w:r>
      <w:r w:rsidR="00ED33CB" w:rsidRPr="00ED33CB">
        <w:rPr>
          <w:rFonts w:ascii="Segoe UI" w:hAnsi="Segoe UI" w:cs="Segoe UI"/>
        </w:rPr>
        <w:t xml:space="preserve">training matrix </w:t>
      </w:r>
      <w:r w:rsidRPr="00ED33CB">
        <w:rPr>
          <w:rFonts w:ascii="Segoe UI" w:hAnsi="Segoe UI" w:cs="Segoe UI"/>
        </w:rPr>
        <w:t xml:space="preserve">sample of knowledge and skills </w:t>
      </w:r>
      <w:r w:rsidR="00140C19" w:rsidRPr="00ED33CB">
        <w:rPr>
          <w:rFonts w:ascii="Segoe UI" w:hAnsi="Segoe UI" w:cs="Segoe UI"/>
        </w:rPr>
        <w:t>for a larger water system. T</w:t>
      </w:r>
      <w:r w:rsidRPr="00ED33CB">
        <w:rPr>
          <w:rFonts w:ascii="Segoe UI" w:hAnsi="Segoe UI" w:cs="Segoe UI"/>
        </w:rPr>
        <w:t>h</w:t>
      </w:r>
      <w:r w:rsidR="00140C19" w:rsidRPr="00ED33CB">
        <w:rPr>
          <w:rFonts w:ascii="Segoe UI" w:hAnsi="Segoe UI" w:cs="Segoe UI"/>
        </w:rPr>
        <w:t>e skills or training listed was created to help an</w:t>
      </w:r>
      <w:r w:rsidRPr="00ED33CB">
        <w:rPr>
          <w:rFonts w:ascii="Segoe UI" w:hAnsi="Segoe UI" w:cs="Segoe UI"/>
        </w:rPr>
        <w:t xml:space="preserve"> entry-level operator in-training to </w:t>
      </w:r>
      <w:r w:rsidR="00140C19" w:rsidRPr="00ED33CB">
        <w:rPr>
          <w:rFonts w:ascii="Segoe UI" w:hAnsi="Segoe UI" w:cs="Segoe UI"/>
        </w:rPr>
        <w:t xml:space="preserve">gain the necessary knowledge and certifications to advance into </w:t>
      </w:r>
      <w:r w:rsidRPr="00ED33CB">
        <w:rPr>
          <w:rFonts w:ascii="Segoe UI" w:hAnsi="Segoe UI" w:cs="Segoe UI"/>
        </w:rPr>
        <w:t xml:space="preserve">a </w:t>
      </w:r>
      <w:r w:rsidR="00140C19" w:rsidRPr="00ED33CB">
        <w:rPr>
          <w:rFonts w:ascii="Segoe UI" w:hAnsi="Segoe UI" w:cs="Segoe UI"/>
        </w:rPr>
        <w:t xml:space="preserve">Water Technician 2 or Utility Worker 2 </w:t>
      </w:r>
      <w:r w:rsidRPr="00ED33CB">
        <w:rPr>
          <w:rFonts w:ascii="Segoe UI" w:hAnsi="Segoe UI" w:cs="Segoe UI"/>
        </w:rPr>
        <w:t>position.</w:t>
      </w:r>
      <w:r w:rsidR="00140C19" w:rsidRPr="00ED33CB">
        <w:rPr>
          <w:rFonts w:ascii="Segoe UI" w:hAnsi="Segoe UI" w:cs="Segoe UI"/>
        </w:rPr>
        <w:t xml:space="preserve">  </w:t>
      </w:r>
    </w:p>
    <w:p w:rsidR="00DE2706" w:rsidRPr="00ED33CB" w:rsidRDefault="00DE2706">
      <w:pPr>
        <w:rPr>
          <w:rFonts w:ascii="Segoe UI" w:hAnsi="Segoe UI" w:cs="Segoe UI"/>
        </w:rPr>
      </w:pPr>
    </w:p>
    <w:tbl>
      <w:tblPr>
        <w:tblW w:w="12630" w:type="dxa"/>
        <w:tblLook w:val="04A0" w:firstRow="1" w:lastRow="0" w:firstColumn="1" w:lastColumn="0" w:noHBand="0" w:noVBand="1"/>
      </w:tblPr>
      <w:tblGrid>
        <w:gridCol w:w="3940"/>
        <w:gridCol w:w="3860"/>
        <w:gridCol w:w="2015"/>
        <w:gridCol w:w="1475"/>
        <w:gridCol w:w="1340"/>
      </w:tblGrid>
      <w:tr w:rsidR="00ED33CB" w:rsidRPr="00ED33CB" w:rsidTr="00EE1C58">
        <w:trPr>
          <w:trHeight w:val="110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ED33CB" w:rsidRDefault="00DE2706" w:rsidP="00ED33CB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  <w:sz w:val="24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  <w:sz w:val="24"/>
              </w:rPr>
              <w:t>Certifications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ED33CB" w:rsidRDefault="00DE2706" w:rsidP="00ED33CB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  <w:sz w:val="24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  <w:sz w:val="24"/>
              </w:rPr>
              <w:t>Tasks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bottom"/>
            <w:hideMark/>
          </w:tcPr>
          <w:p w:rsidR="00DE2706" w:rsidRPr="00ED33CB" w:rsidRDefault="00DE2706" w:rsidP="00ED33CB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  <w:sz w:val="24"/>
                <w:szCs w:val="20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  <w:sz w:val="24"/>
                <w:szCs w:val="20"/>
              </w:rPr>
              <w:t>Estimated Time for Completion</w:t>
            </w: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  <w:sz w:val="24"/>
                <w:szCs w:val="20"/>
              </w:rPr>
              <w:br/>
              <w:t>From Date of Hire (DOH)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ED33CB" w:rsidRDefault="00DE2706" w:rsidP="00ED33CB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  <w:sz w:val="24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  <w:sz w:val="24"/>
              </w:rPr>
              <w:t>Date Completed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ED33CB" w:rsidRDefault="00DE2706" w:rsidP="00ED33CB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  <w:sz w:val="24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  <w:sz w:val="24"/>
              </w:rPr>
              <w:t>Approved By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CPR / First Aid Certification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 for Certification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Washington State Flagger Card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 for Certification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Class A CDL w / Air brakes &amp; Tanker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 for Endorsement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Water Distribution Manager In-Training 1 and/or Water Treatment Plant Operator In-Training 1  (WDM-IT1/WTPO-IT 1)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 for Certification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6 months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Cross-Connection Control Specialist (CCS)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 for Certification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12 months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Upgrade to WDM 1 and/or WTPO1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Complete Waterworks upgrade application for supervisor’s signature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12 months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140C19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C19" w:rsidRPr="00ED33CB" w:rsidRDefault="00140C19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WDM2 and/or WTPO2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C19" w:rsidRPr="00ED33CB" w:rsidRDefault="00140C19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Take Class for Certification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C19" w:rsidRPr="00ED33CB" w:rsidRDefault="00140C19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3.5 years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C19" w:rsidRPr="00ED33CB" w:rsidRDefault="00140C19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C19" w:rsidRPr="00ED33CB" w:rsidRDefault="00140C19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Forklift Certification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 for Certification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Confined Space Certification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 for Certification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A/C Pipe Handling Certification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 for Certification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Competent Person </w:t>
            </w:r>
            <w:r w:rsidRPr="00ED33CB">
              <w:rPr>
                <w:rFonts w:ascii="Segoe UI" w:eastAsia="Times New Roman" w:hAnsi="Segoe UI" w:cs="Segoe UI"/>
                <w:b/>
                <w:sz w:val="20"/>
                <w:szCs w:val="20"/>
              </w:rPr>
              <w:t>(Shoring &amp; Trenching)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Take Class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Pump School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</w:rPr>
              <w:t>District Classroom Training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D33CB">
              <w:rPr>
                <w:rFonts w:ascii="Segoe UI" w:eastAsia="Times New Roman" w:hAnsi="Segoe UI" w:cs="Segoe UI"/>
                <w:b/>
                <w:color w:val="FFFFFF" w:themeColor="background1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Utility Locating Training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One-Call Notification system Login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Understand Color Markings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Metal Detector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Metro Tech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Standby (On-Call) Orientation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Training of process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Phone Protocol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0E0ACD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Laptop Operation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0E0ACD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SCADA (Water)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EE1C58">
            <w:pPr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D33CB">
              <w:rPr>
                <w:rFonts w:ascii="Segoe UI" w:eastAsia="Times New Roman" w:hAnsi="Segoe UI" w:cs="Segoe UI"/>
                <w:color w:val="000000"/>
              </w:rPr>
              <w:t>Wonderware</w:t>
            </w:r>
            <w:proofErr w:type="spellEnd"/>
            <w:r w:rsidR="00EE1C58">
              <w:rPr>
                <w:rFonts w:ascii="Calibri" w:eastAsia="Times New Roman" w:hAnsi="Calibri" w:cs="Calibri"/>
                <w:color w:val="000000"/>
              </w:rPr>
              <w:t>―</w:t>
            </w:r>
            <w:r w:rsidRPr="00ED33CB">
              <w:rPr>
                <w:rFonts w:ascii="Segoe UI" w:eastAsia="Times New Roman" w:hAnsi="Segoe UI" w:cs="Segoe UI"/>
                <w:color w:val="000000"/>
              </w:rPr>
              <w:t>screens and process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</w:tbl>
    <w:p w:rsidR="000E0ACD" w:rsidRDefault="000E0ACD">
      <w:r>
        <w:br w:type="page"/>
      </w:r>
    </w:p>
    <w:tbl>
      <w:tblPr>
        <w:tblW w:w="12630" w:type="dxa"/>
        <w:tblLook w:val="04A0" w:firstRow="1" w:lastRow="0" w:firstColumn="1" w:lastColumn="0" w:noHBand="0" w:noVBand="1"/>
      </w:tblPr>
      <w:tblGrid>
        <w:gridCol w:w="3940"/>
        <w:gridCol w:w="3860"/>
        <w:gridCol w:w="2015"/>
        <w:gridCol w:w="1475"/>
        <w:gridCol w:w="1340"/>
      </w:tblGrid>
      <w:tr w:rsidR="00DE2706" w:rsidRPr="00ED33CB" w:rsidTr="000E0ACD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As-Built Map System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Blue prints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GIS Web Map Viewer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District Information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Employee Handbook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month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Service Area Boundaries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month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District Technical Standards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month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Purchase Orders &amp; Petty Cash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month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19624B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EE1C58" w:rsidRDefault="00DE2706" w:rsidP="00C33EE7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b/>
                <w:color w:val="FFFFFF" w:themeColor="background1"/>
              </w:rPr>
              <w:t>District Classroom Training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EE1C58" w:rsidRDefault="00DE2706" w:rsidP="00EE1C58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b/>
                <w:color w:val="FFFFFF" w:themeColor="background1"/>
              </w:rPr>
              <w:t>Tasks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EE1C58" w:rsidRDefault="00DE2706" w:rsidP="00EE1C58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Est. Completion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EE1C58" w:rsidRDefault="00DE2706" w:rsidP="00EE1C58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b/>
                <w:color w:val="FFFFFF" w:themeColor="background1"/>
              </w:rPr>
              <w:t>Date Completed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EE1C58" w:rsidRDefault="00DE2706" w:rsidP="00EE1C58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b/>
                <w:color w:val="FFFFFF" w:themeColor="background1"/>
              </w:rPr>
              <w:t>Approved By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Customer Service Training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Phone Call Protocol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month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Radio Protocol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month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(Utility-specific software application)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Full system comprehension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Intranet/Internet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Able to Navigate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Microsoft Outlook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Able to Navigate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E1C58" w:rsidRDefault="00DE2706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b/>
                <w:color w:val="FFFFFF" w:themeColor="background1"/>
              </w:rPr>
              <w:t>Classroom Training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E1C58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E1C58" w:rsidRDefault="00DE2706" w:rsidP="00DE2706">
            <w:pPr>
              <w:jc w:val="center"/>
              <w:rPr>
                <w:rFonts w:ascii="Segoe UI" w:eastAsia="Times New Roman" w:hAnsi="Segoe UI" w:cs="Segoe UI"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E1C58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EE1C58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EE1C58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Lockout/Tag out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Knowledge of process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Fall protection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Understanding of safety measures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Defensive Driving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Video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C33EE7" w:rsidRPr="00ED33CB" w:rsidTr="00ED32D3">
        <w:trPr>
          <w:trHeight w:val="288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C33EE7" w:rsidRPr="000E0ACD" w:rsidRDefault="00C33EE7" w:rsidP="00C33EE7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0E0ACD">
              <w:rPr>
                <w:rFonts w:ascii="Segoe UI" w:eastAsia="Times New Roman" w:hAnsi="Segoe UI" w:cs="Segoe UI"/>
                <w:b/>
                <w:color w:val="FFFFFF" w:themeColor="background1"/>
              </w:rPr>
              <w:t xml:space="preserve">Hydraulic &amp; System Operation Water </w:t>
            </w:r>
            <w:r w:rsidRPr="000E0ACD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C33EE7" w:rsidRPr="000E0ACD" w:rsidRDefault="00C33EE7" w:rsidP="00DE2706">
            <w:pPr>
              <w:jc w:val="center"/>
              <w:rPr>
                <w:rFonts w:ascii="Segoe UI" w:eastAsia="Times New Roman" w:hAnsi="Segoe UI" w:cs="Segoe UI"/>
                <w:color w:val="FFFFFF" w:themeColor="background1"/>
              </w:rPr>
            </w:pPr>
            <w:r w:rsidRPr="000E0ACD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C33EE7" w:rsidRPr="000E0ACD" w:rsidRDefault="00C33EE7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0E0ACD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C33EE7" w:rsidRPr="000E0ACD" w:rsidRDefault="00C33EE7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0E0ACD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Hydraulic &amp; System Operation Water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Ability to describe or indicate boundaries of various pressure zones.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Identify reservoirs or storage that exists within a zone.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Ability to distinguish which PRV’s or feeds provide supply to / from a defined zone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Ability to identify what pump station / Well exists within a pressure zone and what zone the station well pumps to.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57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What critical customers are fed from certain zones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</w:tbl>
    <w:p w:rsidR="000E0ACD" w:rsidRDefault="000E0ACD">
      <w:r>
        <w:br w:type="page"/>
      </w:r>
    </w:p>
    <w:tbl>
      <w:tblPr>
        <w:tblW w:w="12630" w:type="dxa"/>
        <w:tblLook w:val="04A0" w:firstRow="1" w:lastRow="0" w:firstColumn="1" w:lastColumn="0" w:noHBand="0" w:noVBand="1"/>
      </w:tblPr>
      <w:tblGrid>
        <w:gridCol w:w="3940"/>
        <w:gridCol w:w="3860"/>
        <w:gridCol w:w="2015"/>
        <w:gridCol w:w="1475"/>
        <w:gridCol w:w="1340"/>
      </w:tblGrid>
      <w:tr w:rsidR="00DE2706" w:rsidRPr="00ED33CB" w:rsidTr="000E0ACD">
        <w:trPr>
          <w:trHeight w:val="57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DE2706" w:rsidRPr="000E0ACD" w:rsidRDefault="00DE2706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0E0ACD">
              <w:rPr>
                <w:rFonts w:ascii="Segoe UI" w:eastAsia="Times New Roman" w:hAnsi="Segoe UI" w:cs="Segoe UI"/>
                <w:b/>
                <w:color w:val="FFFFFF" w:themeColor="background1"/>
              </w:rPr>
              <w:t xml:space="preserve">Heavy Equipment Operations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bottom"/>
            <w:hideMark/>
          </w:tcPr>
          <w:p w:rsidR="00DE2706" w:rsidRPr="000E0ACD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0E0ACD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0E0ACD" w:rsidRDefault="00DE2706" w:rsidP="00DE2706">
            <w:pPr>
              <w:jc w:val="center"/>
              <w:rPr>
                <w:rFonts w:ascii="Segoe UI" w:eastAsia="Times New Roman" w:hAnsi="Segoe UI" w:cs="Segoe UI"/>
                <w:color w:val="FFFFFF" w:themeColor="background1"/>
              </w:rPr>
            </w:pPr>
            <w:r w:rsidRPr="000E0ACD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0E0ACD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0E0ACD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0E0ACD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0E0ACD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</w:tr>
      <w:tr w:rsidR="00DE2706" w:rsidRPr="00ED33CB" w:rsidTr="000E0ACD">
        <w:trPr>
          <w:trHeight w:val="31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DE2706" w:rsidRPr="000E0ACD" w:rsidRDefault="00DE2706" w:rsidP="00DE2706">
            <w:pPr>
              <w:rPr>
                <w:rFonts w:ascii="Segoe UI" w:eastAsia="Times New Roman" w:hAnsi="Segoe UI" w:cs="Segoe UI"/>
                <w:b/>
              </w:rPr>
            </w:pPr>
            <w:r w:rsidRPr="000E0ACD">
              <w:rPr>
                <w:rFonts w:ascii="Segoe UI" w:eastAsia="Times New Roman" w:hAnsi="Segoe UI" w:cs="Segoe UI"/>
                <w:b/>
              </w:rPr>
              <w:t xml:space="preserve">Commercial </w:t>
            </w:r>
            <w:proofErr w:type="spellStart"/>
            <w:r w:rsidRPr="000E0ACD">
              <w:rPr>
                <w:rFonts w:ascii="Segoe UI" w:eastAsia="Times New Roman" w:hAnsi="Segoe UI" w:cs="Segoe UI"/>
                <w:b/>
              </w:rPr>
              <w:t>Drivers</w:t>
            </w:r>
            <w:proofErr w:type="spellEnd"/>
            <w:r w:rsidRPr="000E0ACD">
              <w:rPr>
                <w:rFonts w:ascii="Segoe UI" w:eastAsia="Times New Roman" w:hAnsi="Segoe UI" w:cs="Segoe UI"/>
                <w:b/>
              </w:rPr>
              <w:t xml:space="preserve"> License (CDL)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DE2706" w:rsidRPr="000E0ACD" w:rsidRDefault="00DE2706" w:rsidP="00DE2706">
            <w:pPr>
              <w:rPr>
                <w:rFonts w:ascii="Segoe UI" w:eastAsia="Times New Roman" w:hAnsi="Segoe UI" w:cs="Segoe UI"/>
              </w:rPr>
            </w:pPr>
            <w:r w:rsidRPr="000E0ACD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DE2706" w:rsidRPr="000E0ACD" w:rsidRDefault="00DE2706" w:rsidP="00DE2706">
            <w:pPr>
              <w:jc w:val="center"/>
              <w:rPr>
                <w:rFonts w:ascii="Segoe UI" w:eastAsia="Times New Roman" w:hAnsi="Segoe UI" w:cs="Segoe UI"/>
              </w:rPr>
            </w:pPr>
            <w:r w:rsidRPr="000E0ACD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DE2706" w:rsidRPr="000E0ACD" w:rsidRDefault="00DE2706" w:rsidP="00DE2706">
            <w:pPr>
              <w:rPr>
                <w:rFonts w:ascii="Segoe UI" w:eastAsia="Times New Roman" w:hAnsi="Segoe UI" w:cs="Segoe UI"/>
              </w:rPr>
            </w:pPr>
            <w:r w:rsidRPr="000E0ACD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E2706" w:rsidRPr="000E0ACD" w:rsidRDefault="00DE2706" w:rsidP="00DE2706">
            <w:pPr>
              <w:rPr>
                <w:rFonts w:ascii="Segoe UI" w:eastAsia="Times New Roman" w:hAnsi="Segoe UI" w:cs="Segoe UI"/>
              </w:rPr>
            </w:pPr>
            <w:r w:rsidRPr="000E0ACD">
              <w:rPr>
                <w:rFonts w:ascii="Segoe UI" w:eastAsia="Times New Roman" w:hAnsi="Segoe UI" w:cs="Segoe UI"/>
              </w:rPr>
              <w:t> </w:t>
            </w:r>
          </w:p>
        </w:tc>
      </w:tr>
      <w:tr w:rsidR="00DE2706" w:rsidRPr="00ED33CB" w:rsidTr="00EE1C58">
        <w:trPr>
          <w:trHeight w:val="8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Obtain CDL Permit &amp; take CDL class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Take class and pass test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57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Introduction to dump truck and trailer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including fluid checks and safety equipment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57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57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E2706" w:rsidRPr="00ED33CB" w:rsidTr="0019624B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bottom"/>
            <w:hideMark/>
          </w:tcPr>
          <w:p w:rsidR="00DE2706" w:rsidRPr="0019624B" w:rsidRDefault="00DE2706" w:rsidP="000E0ACD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Backhoe Training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Tasks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Est. Completion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Date Completed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Approved By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Maintenance and care of backhoe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Grease Points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Fluid Levels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Brakes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Tires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Visual Inspection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Backhoe  / unload training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Loading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Unloading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Tie Downs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Load Position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Trailer Hook-up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Jack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Supervised "Safe Zone" Training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4-in1 Bucket Operations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D33CB">
              <w:rPr>
                <w:rFonts w:ascii="Segoe UI" w:eastAsia="Times New Roman" w:hAnsi="Segoe UI" w:cs="Segoe UI"/>
                <w:color w:val="000000"/>
              </w:rPr>
              <w:t>Posi-Tracion</w:t>
            </w:r>
            <w:proofErr w:type="spellEnd"/>
            <w:r w:rsidRPr="00ED33CB">
              <w:rPr>
                <w:rFonts w:ascii="Segoe UI" w:eastAsia="Times New Roman" w:hAnsi="Segoe UI" w:cs="Segoe UI"/>
                <w:color w:val="000000"/>
              </w:rPr>
              <w:t xml:space="preserve"> 4 wheel Drive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Dual Brake Operations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Trenching/Loading Techniques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C33EE7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Procedure for excavating around utilities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C33EE7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Backhoe &amp; Front Loader skills test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 (determined by Supervisor)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</w:tbl>
    <w:p w:rsidR="000E0ACD" w:rsidRDefault="000E0ACD">
      <w:r>
        <w:br w:type="page"/>
      </w:r>
    </w:p>
    <w:tbl>
      <w:tblPr>
        <w:tblW w:w="12630" w:type="dxa"/>
        <w:tblLook w:val="04A0" w:firstRow="1" w:lastRow="0" w:firstColumn="1" w:lastColumn="0" w:noHBand="0" w:noVBand="1"/>
      </w:tblPr>
      <w:tblGrid>
        <w:gridCol w:w="3940"/>
        <w:gridCol w:w="3860"/>
        <w:gridCol w:w="2015"/>
        <w:gridCol w:w="1475"/>
        <w:gridCol w:w="1340"/>
      </w:tblGrid>
      <w:tr w:rsidR="000E0ACD" w:rsidRPr="00ED33CB" w:rsidTr="0019624B">
        <w:trPr>
          <w:trHeight w:val="332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0E0ACD" w:rsidRPr="0019624B" w:rsidRDefault="000E0ACD" w:rsidP="000E0ACD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Hydro-Excavator Training &amp; Operation</w:t>
            </w: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0E0ACD" w:rsidRPr="0019624B" w:rsidRDefault="000E0ACD" w:rsidP="00DE2706">
            <w:pPr>
              <w:jc w:val="center"/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0E0ACD" w:rsidRPr="0019624B" w:rsidRDefault="000E0ACD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0E0ACD" w:rsidRPr="0019624B" w:rsidRDefault="000E0ACD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</w:tr>
      <w:tr w:rsidR="00DE2706" w:rsidRPr="00ED33CB" w:rsidTr="000E0ACD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Introduction &amp; Operational Procedures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Safety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0E0ACD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Startup / Shutdown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0E0ACD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Fluid Checks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Log Records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Daily Maintenance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Special Operations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Hydraulic Controls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Parking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Decant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Procedures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Dumping Locations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Log water amount filled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Log Records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Cleaning out Hydro-excavator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Procedures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Care of clean-out area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E2706" w:rsidRPr="00ED33CB" w:rsidTr="0019624B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Boom Truck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Tasks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Est. Completion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Date Completed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Approved By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Introduction &amp; Operations #69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Class Time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Hands on Operation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Introduction &amp; Operations #86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Class Time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Hands on Operation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6 months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19624B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bookmarkStart w:id="0" w:name="_GoBack" w:colFirst="0" w:colLast="4"/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Portable Generator Operation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DE2706">
            <w:pPr>
              <w:jc w:val="center"/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</w:tr>
      <w:bookmarkEnd w:id="0"/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Cummins 100KW Unit #45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Class Time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Hands on Operation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Towing portable generator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Onan 125KW Unit #47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Class Time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0E0ACD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Hands on Operation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0E0ACD">
        <w:trPr>
          <w:trHeight w:val="288"/>
        </w:trPr>
        <w:tc>
          <w:tcPr>
            <w:tcW w:w="3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Towing portable generator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</w:tbl>
    <w:p w:rsidR="000E0ACD" w:rsidRPr="00C33EE7" w:rsidRDefault="000E0ACD">
      <w:pPr>
        <w:rPr>
          <w:color w:val="FFFFFF" w:themeColor="background1"/>
        </w:rPr>
      </w:pPr>
      <w:r w:rsidRPr="00C33EE7">
        <w:rPr>
          <w:color w:val="FFFFFF" w:themeColor="background1"/>
        </w:rPr>
        <w:br w:type="page"/>
      </w:r>
    </w:p>
    <w:tbl>
      <w:tblPr>
        <w:tblW w:w="12630" w:type="dxa"/>
        <w:tblLook w:val="04A0" w:firstRow="1" w:lastRow="0" w:firstColumn="1" w:lastColumn="0" w:noHBand="0" w:noVBand="1"/>
      </w:tblPr>
      <w:tblGrid>
        <w:gridCol w:w="3940"/>
        <w:gridCol w:w="3860"/>
        <w:gridCol w:w="2015"/>
        <w:gridCol w:w="1475"/>
        <w:gridCol w:w="1340"/>
      </w:tblGrid>
      <w:tr w:rsidR="00C33EE7" w:rsidRPr="00C33EE7" w:rsidTr="00C33EE7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C33EE7" w:rsidRDefault="00C33EE7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>
              <w:rPr>
                <w:rFonts w:ascii="Segoe UI" w:eastAsia="Times New Roman" w:hAnsi="Segoe UI" w:cs="Segoe UI"/>
                <w:b/>
                <w:color w:val="FFFFFF" w:themeColor="background1"/>
              </w:rPr>
              <w:t>Facility Training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</w:rPr>
              <w:t>―</w:t>
            </w:r>
            <w:r w:rsidR="00DE2706"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Water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C33EE7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C33EE7" w:rsidRDefault="00DE2706" w:rsidP="00DE2706">
            <w:pPr>
              <w:jc w:val="center"/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C33EE7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C33EE7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</w:tr>
      <w:tr w:rsidR="00DE2706" w:rsidRPr="00ED33CB" w:rsidTr="000E0ACD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Wells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Operation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Pump logs Inspecting &amp; Reporting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Motor / MCC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Packing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Control Valves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Generators (if applicable)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Boosters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Operation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Pump logs Inspecting &amp; Reporting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1 year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Motor / MCC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Packing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Control Valves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Generators (if applicable)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Tanks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Climbing procedures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Entry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Inspection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19624B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0E0ACD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System Conveyance</w:t>
            </w:r>
            <w:r w:rsidR="000E0ACD" w:rsidRPr="0019624B">
              <w:rPr>
                <w:rFonts w:ascii="Calibri" w:eastAsia="Times New Roman" w:hAnsi="Calibri" w:cs="Calibri"/>
                <w:b/>
                <w:color w:val="FFFFFF" w:themeColor="background1"/>
              </w:rPr>
              <w:t>―</w:t>
            </w: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Water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DE2706">
            <w:pPr>
              <w:jc w:val="center"/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DE2706" w:rsidRPr="0019624B" w:rsidRDefault="00DE2706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Drop-in installations 3/4" - 2"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Standard meter drop only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Demonstrate competence in all phases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Saddle &amp; </w:t>
            </w:r>
            <w:proofErr w:type="spellStart"/>
            <w:r w:rsidRPr="00ED33CB">
              <w:rPr>
                <w:rFonts w:ascii="Segoe UI" w:eastAsia="Times New Roman" w:hAnsi="Segoe UI" w:cs="Segoe UI"/>
                <w:color w:val="000000"/>
              </w:rPr>
              <w:t>corp</w:t>
            </w:r>
            <w:proofErr w:type="spellEnd"/>
            <w:r w:rsidRPr="00ED33CB">
              <w:rPr>
                <w:rFonts w:ascii="Segoe UI" w:eastAsia="Times New Roman" w:hAnsi="Segoe UI" w:cs="Segoe UI"/>
                <w:color w:val="000000"/>
              </w:rPr>
              <w:t xml:space="preserve"> installation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of water installation &amp; repair 3/4" - 2 "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1" tap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2" tap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E2706" w:rsidRPr="00ED33CB" w:rsidTr="0019624B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C33EE7" w:rsidP="00C33EE7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System Conveyance</w:t>
            </w:r>
            <w:r w:rsidRPr="0019624B">
              <w:rPr>
                <w:rFonts w:ascii="Calibri" w:eastAsia="Times New Roman" w:hAnsi="Calibri" w:cs="Calibri"/>
                <w:b/>
                <w:color w:val="FFFFFF" w:themeColor="background1"/>
              </w:rPr>
              <w:t>―</w:t>
            </w:r>
            <w:r w:rsidR="00DE2706"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Water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Tasks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Est. Completion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Date Completed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DE2706" w:rsidRPr="0019624B" w:rsidRDefault="00DE2706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Approved By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11/23 Month Inspection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Full understanding of process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right"/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Compressor/Hole Hog Operation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Compressor fluid levels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Fluid use (tanner, gas, oil)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Level and directing hog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Forward/reverse features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Fire Hydrant Installation &amp; Repair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Fully competent on install and repair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</w:tbl>
    <w:p w:rsidR="000E0ACD" w:rsidRDefault="000E0ACD">
      <w:r>
        <w:br w:type="page"/>
      </w:r>
    </w:p>
    <w:tbl>
      <w:tblPr>
        <w:tblW w:w="12630" w:type="dxa"/>
        <w:tblLook w:val="04A0" w:firstRow="1" w:lastRow="0" w:firstColumn="1" w:lastColumn="0" w:noHBand="0" w:noVBand="1"/>
      </w:tblPr>
      <w:tblGrid>
        <w:gridCol w:w="3940"/>
        <w:gridCol w:w="3860"/>
        <w:gridCol w:w="2015"/>
        <w:gridCol w:w="1475"/>
        <w:gridCol w:w="1340"/>
      </w:tblGrid>
      <w:tr w:rsidR="00DE2706" w:rsidRPr="00ED33CB" w:rsidTr="000E0ACD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Installation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Wet taps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Restraint systems (i.e. mega lug, shackle)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Repair Maintenance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Trouble shoot operation of hydrant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Maintenance, Repair &amp; Installation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Center Stem Hydrant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Complete Maintenance &amp; Repair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Scissor Hydrant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Complete Maintenance &amp; Repair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Hydrant survey program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Full understanding of process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Valve survey program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Full understanding of process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Air </w:t>
            </w:r>
            <w:proofErr w:type="spellStart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Vac</w:t>
            </w:r>
            <w:proofErr w:type="spellEnd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/Blow offs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Complete knowledge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Blow-off maintenance &amp; repair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Flushing Procedures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Standard detail knowledge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Air </w:t>
            </w:r>
            <w:proofErr w:type="spellStart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vac</w:t>
            </w:r>
            <w:proofErr w:type="spellEnd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maintenance &amp; repair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Air Vacuum maintenance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E2706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Main shutdown &amp; repair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all aspects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6" w:rsidRPr="00ED33CB" w:rsidRDefault="00DE2706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Shut downs (procedure)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Meters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Valves (isolation)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Restoring Water Procedures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Pipe &amp; Services Repair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Flex/Transition Couplings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Stainless Steel Repair Band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2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Service Line Repair Band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Pack Joints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Flare Fittings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D33CB">
              <w:rPr>
                <w:rFonts w:ascii="Segoe UI" w:eastAsia="Times New Roman" w:hAnsi="Segoe UI" w:cs="Segoe UI"/>
                <w:color w:val="000000"/>
              </w:rPr>
              <w:t>Institites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19624B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19624B" w:rsidRDefault="00C33EE7" w:rsidP="000E0ACD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System Conveyance</w:t>
            </w:r>
            <w:r w:rsidRPr="0019624B">
              <w:rPr>
                <w:rFonts w:ascii="Calibri" w:eastAsia="Times New Roman" w:hAnsi="Calibri" w:cs="Calibri"/>
                <w:b/>
                <w:color w:val="FFFFFF" w:themeColor="background1"/>
              </w:rPr>
              <w:t>―</w:t>
            </w:r>
            <w:r w:rsidR="004F34EB"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Water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19624B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Tasks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19624B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Est. Completion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19624B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Date Completed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19624B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19624B">
              <w:rPr>
                <w:rFonts w:ascii="Segoe UI" w:eastAsia="Times New Roman" w:hAnsi="Segoe UI" w:cs="Segoe UI"/>
                <w:b/>
                <w:color w:val="FFFFFF" w:themeColor="background1"/>
              </w:rPr>
              <w:t>Approved By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PRV's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Checking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Setting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PRV's (isolation)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Rebuilding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</w:tbl>
    <w:p w:rsidR="000E0ACD" w:rsidRDefault="000E0ACD">
      <w:r>
        <w:br w:type="page"/>
      </w:r>
    </w:p>
    <w:tbl>
      <w:tblPr>
        <w:tblW w:w="12630" w:type="dxa"/>
        <w:tblLook w:val="04A0" w:firstRow="1" w:lastRow="0" w:firstColumn="1" w:lastColumn="0" w:noHBand="0" w:noVBand="1"/>
      </w:tblPr>
      <w:tblGrid>
        <w:gridCol w:w="3940"/>
        <w:gridCol w:w="3860"/>
        <w:gridCol w:w="2015"/>
        <w:gridCol w:w="1475"/>
        <w:gridCol w:w="1340"/>
      </w:tblGrid>
      <w:tr w:rsidR="004F34EB" w:rsidRPr="00ED33CB" w:rsidTr="00C33EE7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0E0ACD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Hand &amp; Power Tools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0E0ACD">
            <w:pPr>
              <w:rPr>
                <w:rFonts w:ascii="Segoe UI" w:eastAsia="Times New Roman" w:hAnsi="Segoe UI" w:cs="Segoe UI"/>
                <w:color w:val="FFFFFF" w:themeColor="background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4F34EB" w:rsidRPr="00C33EE7" w:rsidRDefault="004F34EB" w:rsidP="000E0ACD">
            <w:pPr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0E0ACD">
            <w:pPr>
              <w:rPr>
                <w:rFonts w:ascii="Segoe UI" w:eastAsia="Times New Roman" w:hAnsi="Segoe UI" w:cs="Segoe UI"/>
                <w:color w:val="FFFFFF" w:themeColor="background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0E0ACD">
            <w:pPr>
              <w:rPr>
                <w:rFonts w:ascii="Segoe UI" w:eastAsia="Times New Roman" w:hAnsi="Segoe UI" w:cs="Segoe UI"/>
                <w:color w:val="FFFFFF" w:themeColor="background1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Air Compressor / Jack Hammer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Air exchange blower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Air monitoring equipment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Battery charger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Bench Grinder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4F34EB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Compaction Devices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    Jumping jack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    Sled Compactor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    Pogo Stick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Chain Saw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    Video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    Hands 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Chain snap pipe-cutter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Dewatering Trash Pump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Cut off saw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Cutting torch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Welder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Drill Press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Electrical Test Equipment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    Multi-meter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    Amp Meter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    Capacitor Meter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    Mega Meter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Small </w:t>
            </w:r>
            <w:proofErr w:type="spellStart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Genset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Grass trimmer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Light plant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Pipe cutters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Pipe </w:t>
            </w:r>
            <w:proofErr w:type="spellStart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threader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</w:tbl>
    <w:p w:rsidR="000E0ACD" w:rsidRDefault="000E0ACD">
      <w:r>
        <w:br w:type="page"/>
      </w:r>
    </w:p>
    <w:tbl>
      <w:tblPr>
        <w:tblW w:w="12630" w:type="dxa"/>
        <w:tblLook w:val="04A0" w:firstRow="1" w:lastRow="0" w:firstColumn="1" w:lastColumn="0" w:noHBand="0" w:noVBand="1"/>
      </w:tblPr>
      <w:tblGrid>
        <w:gridCol w:w="3940"/>
        <w:gridCol w:w="3860"/>
        <w:gridCol w:w="2015"/>
        <w:gridCol w:w="1475"/>
        <w:gridCol w:w="1340"/>
      </w:tblGrid>
      <w:tr w:rsidR="004F34EB" w:rsidRPr="00ED33CB" w:rsidTr="0019624B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Hand &amp; Power Tools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Tasks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Est. Completion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Date Completed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Approved By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Pneumatic tools - various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proofErr w:type="spellStart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Portraband</w:t>
            </w:r>
            <w:proofErr w:type="spellEnd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Saw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Power Drill Motor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Pressure washer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Reciprocating Saw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140C19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Reed pipe cutter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Reed wheel cutter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Retrieval equipment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proofErr w:type="spellStart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Roto</w:t>
            </w:r>
            <w:proofErr w:type="spellEnd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Hammer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Sand Blast Cabinet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Skill Saw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Steam cleaning tools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Competent in handling tool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C33EE7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Parts Identification/Inventory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jc w:val="center"/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Inventory parts identification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Identify inventory correctly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C33EE7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 xml:space="preserve">Water Quality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jc w:val="center"/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4F34EB" w:rsidRPr="00C33EE7" w:rsidRDefault="004F34EB" w:rsidP="00DE2706">
            <w:pPr>
              <w:rPr>
                <w:rFonts w:ascii="Segoe UI" w:eastAsia="Times New Roman" w:hAnsi="Segoe UI" w:cs="Segoe UI"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color w:val="FFFFFF" w:themeColor="background1"/>
              </w:rPr>
              <w:t> </w:t>
            </w:r>
          </w:p>
        </w:tc>
      </w:tr>
      <w:tr w:rsidR="004F34EB" w:rsidRPr="00ED33CB" w:rsidTr="000E0ACD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Chemical Pumps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Chlorine Injection pumps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Operate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Maintain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Rebuild &amp; Replace diaphragm Kits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Caustic Injection pumps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Operate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Maintain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Rebuild &amp; Replace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Fluoride Injection Pumps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Operate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Maintain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Rebuild &amp; Replace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proofErr w:type="spellStart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Atec</w:t>
            </w:r>
            <w:proofErr w:type="spellEnd"/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 Filter Systems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Operation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Maintenance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Analyzers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Video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Calibration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Hands 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2 years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Water Testing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Use of Fluoride Test Kit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Use of PH Test Kit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Use of Chlorine Test Kit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1 year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19624B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Water Quality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Tasks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Est. Completion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Date Completed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  <w:hideMark/>
          </w:tcPr>
          <w:p w:rsidR="004F34EB" w:rsidRPr="00C33EE7" w:rsidRDefault="004F34EB" w:rsidP="000E0ACD">
            <w:pPr>
              <w:jc w:val="center"/>
              <w:rPr>
                <w:rFonts w:ascii="Segoe UI" w:eastAsia="Times New Roman" w:hAnsi="Segoe UI" w:cs="Segoe UI"/>
                <w:b/>
                <w:color w:val="FFFFFF" w:themeColor="background1"/>
              </w:rPr>
            </w:pPr>
            <w:r w:rsidRPr="00C33EE7">
              <w:rPr>
                <w:rFonts w:ascii="Segoe UI" w:eastAsia="Times New Roman" w:hAnsi="Segoe UI" w:cs="Segoe UI"/>
                <w:b/>
                <w:color w:val="FFFFFF" w:themeColor="background1"/>
              </w:rPr>
              <w:t>Approved By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Water Sampling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140C19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Bacterial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Copper/Lead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Inorganic Chemicals (IOC)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Volatile Organic Chemicals (VOC)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140C19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Synthetic Organic Chemicals (SOC)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Radium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 xml:space="preserve">Water Main Flushing 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Planning procedures includes preparing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 xml:space="preserve">maps, sensitive areas, and sensitive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customers consideration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Flushing Procedures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b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b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Flushing Data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3 years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Record of Changes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Date of Revision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Reason for Revision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Revised By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Approved By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D33CB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4F34EB" w:rsidRPr="00ED33CB" w:rsidTr="00EE1C58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4EB" w:rsidRPr="00ED33CB" w:rsidRDefault="004F34EB" w:rsidP="00DE2706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:rsidR="00DE2706" w:rsidRPr="00ED33CB" w:rsidRDefault="00DE2706">
      <w:pPr>
        <w:rPr>
          <w:rFonts w:ascii="Segoe UI" w:hAnsi="Segoe UI" w:cs="Segoe UI"/>
        </w:rPr>
      </w:pPr>
    </w:p>
    <w:sectPr w:rsidR="00DE2706" w:rsidRPr="00ED33CB" w:rsidSect="00DE27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06"/>
    <w:rsid w:val="000D4C23"/>
    <w:rsid w:val="000E0ACD"/>
    <w:rsid w:val="00140C19"/>
    <w:rsid w:val="0019624B"/>
    <w:rsid w:val="004F34EB"/>
    <w:rsid w:val="005A72B6"/>
    <w:rsid w:val="008B6511"/>
    <w:rsid w:val="00C33EE7"/>
    <w:rsid w:val="00DE2706"/>
    <w:rsid w:val="00ED33CB"/>
    <w:rsid w:val="00E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CBC78-11E0-484F-8C2F-BF5947F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Deni  (DOH)</dc:creator>
  <cp:keywords/>
  <dc:description/>
  <cp:lastModifiedBy>Hyde, Elizabeth R (DOH)</cp:lastModifiedBy>
  <cp:revision>7</cp:revision>
  <dcterms:created xsi:type="dcterms:W3CDTF">2018-01-12T22:42:00Z</dcterms:created>
  <dcterms:modified xsi:type="dcterms:W3CDTF">2018-01-12T23:00:00Z</dcterms:modified>
</cp:coreProperties>
</file>